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489" w:rsidRPr="00A92A53" w:rsidRDefault="00924489" w:rsidP="00924489">
      <w:pPr>
        <w:spacing w:line="400" w:lineRule="exact"/>
        <w:outlineLvl w:val="0"/>
        <w:rPr>
          <w:rFonts w:ascii="標楷體" w:eastAsia="標楷體" w:hAnsi="標楷體"/>
          <w:b/>
          <w:szCs w:val="24"/>
        </w:rPr>
      </w:pPr>
      <w:r w:rsidRPr="00A92A53">
        <w:rPr>
          <w:rFonts w:ascii="標楷體" w:eastAsia="標楷體" w:hAnsi="標楷體" w:hint="eastAsia"/>
          <w:b/>
          <w:szCs w:val="24"/>
        </w:rPr>
        <w:t>稅務部門</w:t>
      </w:r>
      <w:bookmarkStart w:id="0" w:name="_GoBack"/>
      <w:bookmarkEnd w:id="0"/>
    </w:p>
    <w:p w:rsidR="00924489" w:rsidRPr="00A92A53" w:rsidRDefault="00924489" w:rsidP="00924489">
      <w:pPr>
        <w:spacing w:line="400" w:lineRule="exact"/>
        <w:rPr>
          <w:rFonts w:ascii="標楷體" w:eastAsia="標楷體" w:hAnsi="標楷體"/>
          <w:b/>
          <w:szCs w:val="24"/>
        </w:rPr>
      </w:pPr>
      <w:r w:rsidRPr="00A92A53">
        <w:rPr>
          <w:rFonts w:ascii="標楷體" w:eastAsia="標楷體" w:hAnsi="標楷體" w:hint="eastAsia"/>
          <w:b/>
          <w:szCs w:val="24"/>
        </w:rPr>
        <w:t>壹、年度施政目標與重點</w:t>
      </w:r>
    </w:p>
    <w:p w:rsidR="00924489" w:rsidRPr="00A92A53" w:rsidRDefault="00924489" w:rsidP="00924489">
      <w:pPr>
        <w:spacing w:line="400" w:lineRule="exact"/>
        <w:ind w:left="425" w:hangingChars="177" w:hanging="425"/>
        <w:rPr>
          <w:rFonts w:ascii="標楷體" w:eastAsia="標楷體" w:hAnsi="標楷體"/>
        </w:rPr>
      </w:pPr>
      <w:r w:rsidRPr="00A92A53">
        <w:rPr>
          <w:rFonts w:ascii="標楷體" w:eastAsia="標楷體" w:hAnsi="標楷體" w:hint="eastAsia"/>
          <w:szCs w:val="24"/>
        </w:rPr>
        <w:t>一、</w:t>
      </w:r>
      <w:r w:rsidRPr="00A92A53">
        <w:rPr>
          <w:rFonts w:ascii="標楷體" w:eastAsia="標楷體" w:hAnsi="標楷體" w:hint="eastAsia"/>
        </w:rPr>
        <w:t>加強地方稅務資訊系統作業，推動資訊安全管理，落實自動化服務。</w:t>
      </w:r>
    </w:p>
    <w:p w:rsidR="00924489" w:rsidRPr="00A92A53" w:rsidRDefault="00924489" w:rsidP="00924489">
      <w:pPr>
        <w:spacing w:line="400" w:lineRule="exact"/>
        <w:ind w:left="425" w:hangingChars="177" w:hanging="425"/>
        <w:rPr>
          <w:rFonts w:ascii="標楷體" w:eastAsia="標楷體" w:hAnsi="標楷體"/>
        </w:rPr>
      </w:pPr>
      <w:r w:rsidRPr="00A92A53">
        <w:rPr>
          <w:rFonts w:ascii="標楷體" w:eastAsia="標楷體" w:hAnsi="標楷體" w:hint="eastAsia"/>
        </w:rPr>
        <w:t>二</w:t>
      </w:r>
      <w:r w:rsidRPr="00A92A53">
        <w:rPr>
          <w:rFonts w:ascii="標楷體" w:eastAsia="標楷體" w:hAnsi="標楷體" w:hint="eastAsia"/>
          <w:szCs w:val="24"/>
        </w:rPr>
        <w:t>、</w:t>
      </w:r>
      <w:r w:rsidRPr="00A92A53">
        <w:rPr>
          <w:rFonts w:ascii="標楷體" w:eastAsia="標楷體" w:hAnsi="標楷體" w:hint="eastAsia"/>
        </w:rPr>
        <w:t>落實以民為尊，提升為民服務品質。</w:t>
      </w:r>
    </w:p>
    <w:p w:rsidR="00924489" w:rsidRPr="00A92A53" w:rsidRDefault="00924489" w:rsidP="00924489">
      <w:pPr>
        <w:spacing w:line="400" w:lineRule="exact"/>
        <w:ind w:left="425" w:hangingChars="177" w:hanging="425"/>
        <w:rPr>
          <w:rFonts w:ascii="標楷體" w:eastAsia="標楷體" w:hAnsi="標楷體"/>
        </w:rPr>
      </w:pPr>
      <w:r w:rsidRPr="00A92A53">
        <w:rPr>
          <w:rFonts w:ascii="標楷體" w:eastAsia="標楷體" w:hAnsi="標楷體" w:hint="eastAsia"/>
        </w:rPr>
        <w:t>三</w:t>
      </w:r>
      <w:r w:rsidRPr="00A92A53">
        <w:rPr>
          <w:rFonts w:ascii="標楷體" w:eastAsia="標楷體" w:hAnsi="標楷體" w:hint="eastAsia"/>
          <w:szCs w:val="24"/>
        </w:rPr>
        <w:t>、</w:t>
      </w:r>
      <w:r w:rsidRPr="00A92A53">
        <w:rPr>
          <w:rFonts w:ascii="標楷體" w:eastAsia="標楷體" w:hAnsi="標楷體" w:hint="eastAsia"/>
        </w:rPr>
        <w:t>加強租稅宣導教育，增進民眾稅務常識，建構優良租稅環境。</w:t>
      </w:r>
    </w:p>
    <w:p w:rsidR="00924489" w:rsidRPr="00A92A53" w:rsidRDefault="00924489" w:rsidP="00924489">
      <w:pPr>
        <w:spacing w:line="400" w:lineRule="exact"/>
        <w:ind w:left="425" w:hangingChars="177" w:hanging="425"/>
        <w:rPr>
          <w:rFonts w:ascii="標楷體" w:eastAsia="標楷體" w:hAnsi="標楷體"/>
        </w:rPr>
      </w:pPr>
      <w:r w:rsidRPr="00A92A53">
        <w:rPr>
          <w:rFonts w:ascii="標楷體" w:eastAsia="標楷體" w:hAnsi="標楷體" w:hint="eastAsia"/>
        </w:rPr>
        <w:t>四</w:t>
      </w:r>
      <w:r w:rsidRPr="00A92A53">
        <w:rPr>
          <w:rFonts w:ascii="標楷體" w:eastAsia="標楷體" w:hAnsi="標楷體" w:hint="eastAsia"/>
          <w:szCs w:val="24"/>
        </w:rPr>
        <w:t>、</w:t>
      </w:r>
      <w:r w:rsidRPr="00A92A53">
        <w:rPr>
          <w:rFonts w:ascii="標楷體" w:eastAsia="標楷體" w:hAnsi="標楷體" w:hint="eastAsia"/>
        </w:rPr>
        <w:t>加強稽徵及清查作業。</w:t>
      </w:r>
    </w:p>
    <w:p w:rsidR="00924489" w:rsidRPr="00A92A53" w:rsidRDefault="00924489" w:rsidP="00924489">
      <w:pPr>
        <w:spacing w:line="400" w:lineRule="exact"/>
        <w:ind w:left="425" w:hangingChars="177" w:hanging="425"/>
        <w:rPr>
          <w:rFonts w:ascii="標楷體" w:eastAsia="標楷體" w:hAnsi="標楷體"/>
        </w:rPr>
      </w:pPr>
      <w:r w:rsidRPr="00A92A53">
        <w:rPr>
          <w:rFonts w:ascii="標楷體" w:eastAsia="標楷體" w:hAnsi="標楷體" w:hint="eastAsia"/>
        </w:rPr>
        <w:t>五</w:t>
      </w:r>
      <w:r w:rsidRPr="00A92A53">
        <w:rPr>
          <w:rFonts w:ascii="標楷體" w:eastAsia="標楷體" w:hAnsi="標楷體" w:hint="eastAsia"/>
          <w:szCs w:val="24"/>
        </w:rPr>
        <w:t>、</w:t>
      </w:r>
      <w:r w:rsidRPr="00A92A53">
        <w:rPr>
          <w:rFonts w:ascii="標楷體" w:eastAsia="標楷體" w:hAnsi="標楷體" w:hint="eastAsia"/>
        </w:rPr>
        <w:t>清理欠稅及欠稅執行。</w:t>
      </w:r>
    </w:p>
    <w:p w:rsidR="00924489" w:rsidRPr="00A92A53" w:rsidRDefault="00924489" w:rsidP="00924489">
      <w:pPr>
        <w:spacing w:line="400" w:lineRule="exact"/>
        <w:ind w:left="425" w:hangingChars="177" w:hanging="425"/>
        <w:rPr>
          <w:rFonts w:ascii="標楷體" w:eastAsia="標楷體" w:hAnsi="標楷體"/>
        </w:rPr>
      </w:pPr>
      <w:r w:rsidRPr="00A92A53">
        <w:rPr>
          <w:rFonts w:ascii="標楷體" w:eastAsia="標楷體" w:hAnsi="標楷體" w:hint="eastAsia"/>
        </w:rPr>
        <w:t>六</w:t>
      </w:r>
      <w:r w:rsidRPr="00A92A53">
        <w:rPr>
          <w:rFonts w:ascii="標楷體" w:eastAsia="標楷體" w:hAnsi="標楷體" w:hint="eastAsia"/>
          <w:szCs w:val="24"/>
        </w:rPr>
        <w:t>、</w:t>
      </w:r>
      <w:r w:rsidRPr="00A92A53">
        <w:rPr>
          <w:rFonts w:ascii="標楷體" w:eastAsia="標楷體" w:hAnsi="標楷體" w:hint="eastAsia"/>
        </w:rPr>
        <w:t>加強違章案件之審理。</w:t>
      </w:r>
    </w:p>
    <w:p w:rsidR="00924489" w:rsidRPr="00A92A53" w:rsidRDefault="00924489" w:rsidP="00924489">
      <w:pPr>
        <w:spacing w:line="400" w:lineRule="exact"/>
        <w:ind w:left="425" w:hangingChars="177" w:hanging="425"/>
        <w:rPr>
          <w:rFonts w:ascii="標楷體" w:eastAsia="標楷體" w:hAnsi="標楷體"/>
          <w:szCs w:val="24"/>
        </w:rPr>
      </w:pPr>
      <w:r w:rsidRPr="00A92A53">
        <w:rPr>
          <w:rFonts w:ascii="標楷體" w:eastAsia="標楷體" w:hAnsi="標楷體" w:hint="eastAsia"/>
        </w:rPr>
        <w:t>七</w:t>
      </w:r>
      <w:r w:rsidRPr="00A92A53">
        <w:rPr>
          <w:rFonts w:ascii="標楷體" w:eastAsia="標楷體" w:hAnsi="標楷體" w:hint="eastAsia"/>
          <w:szCs w:val="24"/>
        </w:rPr>
        <w:t>、</w:t>
      </w:r>
      <w:r w:rsidRPr="00A92A53">
        <w:rPr>
          <w:rFonts w:ascii="標楷體" w:eastAsia="標楷體" w:hAnsi="標楷體" w:hint="eastAsia"/>
        </w:rPr>
        <w:t>落實跨機關合作機制，提升服務效能。</w:t>
      </w:r>
    </w:p>
    <w:p w:rsidR="00924489" w:rsidRPr="00A92A53" w:rsidRDefault="00924489" w:rsidP="00924489">
      <w:pPr>
        <w:spacing w:line="400" w:lineRule="exact"/>
        <w:ind w:left="425" w:hangingChars="177" w:hanging="425"/>
        <w:rPr>
          <w:rFonts w:ascii="標楷體" w:eastAsia="標楷體" w:hAnsi="標楷體"/>
        </w:rPr>
      </w:pPr>
      <w:r w:rsidRPr="00A92A53">
        <w:rPr>
          <w:rFonts w:ascii="標楷體" w:eastAsia="標楷體" w:hAnsi="標楷體" w:hint="eastAsia"/>
        </w:rPr>
        <w:t>八</w:t>
      </w:r>
      <w:r w:rsidRPr="00A92A53">
        <w:rPr>
          <w:rFonts w:ascii="標楷體" w:eastAsia="標楷體" w:hAnsi="標楷體" w:hint="eastAsia"/>
          <w:szCs w:val="24"/>
        </w:rPr>
        <w:t>、</w:t>
      </w:r>
      <w:r w:rsidR="00331642" w:rsidRPr="00A92A53">
        <w:rPr>
          <w:rFonts w:ascii="標楷體" w:eastAsia="標楷體" w:hAnsi="標楷體" w:hint="eastAsia"/>
        </w:rPr>
        <w:t>因應土地稅法修正，對於非都市土地供公共設施使用者，輔導申請免徵土地增值稅。</w:t>
      </w:r>
    </w:p>
    <w:p w:rsidR="00924489" w:rsidRPr="00A92A53" w:rsidRDefault="00924489" w:rsidP="00924489">
      <w:pPr>
        <w:spacing w:line="400" w:lineRule="exact"/>
        <w:ind w:left="425" w:hangingChars="177" w:hanging="425"/>
        <w:rPr>
          <w:rFonts w:ascii="標楷體" w:eastAsia="標楷體" w:hAnsi="標楷體"/>
        </w:rPr>
      </w:pPr>
      <w:r w:rsidRPr="00A92A53">
        <w:rPr>
          <w:rFonts w:ascii="標楷體" w:eastAsia="標楷體" w:hAnsi="標楷體" w:hint="eastAsia"/>
        </w:rPr>
        <w:t>九</w:t>
      </w:r>
      <w:r w:rsidRPr="00A92A53">
        <w:rPr>
          <w:rFonts w:ascii="標楷體" w:eastAsia="標楷體" w:hAnsi="標楷體" w:hint="eastAsia"/>
          <w:szCs w:val="24"/>
        </w:rPr>
        <w:t>、</w:t>
      </w:r>
      <w:r w:rsidRPr="00A92A53">
        <w:rPr>
          <w:rFonts w:ascii="標楷體" w:eastAsia="標楷體" w:hAnsi="標楷體" w:hint="eastAsia"/>
        </w:rPr>
        <w:t>強化地方稅網路收件項目，節省民眾洽辦時間、簡化收件流程。</w:t>
      </w:r>
    </w:p>
    <w:p w:rsidR="00924489" w:rsidRPr="00A92A53" w:rsidRDefault="00924489" w:rsidP="00924489">
      <w:pPr>
        <w:spacing w:line="400" w:lineRule="exact"/>
        <w:ind w:left="425" w:hangingChars="177" w:hanging="425"/>
        <w:rPr>
          <w:rFonts w:ascii="標楷體" w:eastAsia="標楷體" w:hAnsi="標楷體"/>
        </w:rPr>
      </w:pPr>
      <w:r w:rsidRPr="00A92A53">
        <w:rPr>
          <w:rFonts w:ascii="標楷體" w:eastAsia="標楷體" w:hAnsi="標楷體" w:hint="eastAsia"/>
        </w:rPr>
        <w:t>十</w:t>
      </w:r>
      <w:r w:rsidRPr="00A92A53">
        <w:rPr>
          <w:rFonts w:ascii="標楷體" w:eastAsia="標楷體" w:hAnsi="標楷體" w:hint="eastAsia"/>
          <w:szCs w:val="24"/>
        </w:rPr>
        <w:t>、</w:t>
      </w:r>
      <w:r w:rsidR="0054390E" w:rsidRPr="00A92A53">
        <w:rPr>
          <w:rFonts w:ascii="標楷體" w:eastAsia="標楷體" w:hAnsi="標楷體" w:hint="eastAsia"/>
          <w:szCs w:val="24"/>
        </w:rPr>
        <w:t>於局內全功能</w:t>
      </w:r>
      <w:r w:rsidR="002D1063" w:rsidRPr="00A92A53">
        <w:rPr>
          <w:rFonts w:ascii="標楷體" w:eastAsia="標楷體" w:hAnsi="標楷體" w:hint="eastAsia"/>
          <w:szCs w:val="24"/>
        </w:rPr>
        <w:t>櫃臺</w:t>
      </w:r>
      <w:r w:rsidR="0054390E" w:rsidRPr="00A92A53">
        <w:rPr>
          <w:rFonts w:ascii="標楷體" w:eastAsia="標楷體" w:hAnsi="標楷體" w:hint="eastAsia"/>
          <w:szCs w:val="24"/>
        </w:rPr>
        <w:t>與</w:t>
      </w:r>
      <w:r w:rsidR="00192A14" w:rsidRPr="00A92A53">
        <w:rPr>
          <w:rFonts w:ascii="標楷體" w:eastAsia="標楷體" w:hAnsi="標楷體" w:cs="標楷體" w:hint="eastAsia"/>
        </w:rPr>
        <w:t>澎湖監理站使用牌照稅駐點櫃臺設置信用卡刷卡機</w:t>
      </w:r>
      <w:r w:rsidRPr="00A92A53">
        <w:rPr>
          <w:rFonts w:ascii="標楷體" w:eastAsia="標楷體" w:hAnsi="標楷體" w:cs="標楷體" w:hint="eastAsia"/>
        </w:rPr>
        <w:t>，</w:t>
      </w:r>
      <w:r w:rsidR="00192A14" w:rsidRPr="00A92A53">
        <w:rPr>
          <w:rFonts w:ascii="標楷體" w:eastAsia="標楷體" w:hAnsi="標楷體" w:cs="標楷體" w:hint="eastAsia"/>
        </w:rPr>
        <w:t>增加多元繳稅服務</w:t>
      </w:r>
      <w:r w:rsidRPr="00A92A53">
        <w:rPr>
          <w:rFonts w:ascii="標楷體" w:eastAsia="標楷體" w:hAnsi="標楷體" w:hint="eastAsia"/>
        </w:rPr>
        <w:t>。</w:t>
      </w:r>
    </w:p>
    <w:p w:rsidR="00924489" w:rsidRPr="00A92A53" w:rsidRDefault="00924489" w:rsidP="00924489">
      <w:pPr>
        <w:spacing w:line="400" w:lineRule="exact"/>
        <w:ind w:left="425" w:hangingChars="177" w:hanging="425"/>
        <w:rPr>
          <w:rFonts w:ascii="標楷體" w:eastAsia="標楷體" w:hAnsi="標楷體"/>
        </w:rPr>
      </w:pPr>
      <w:r w:rsidRPr="00A92A53">
        <w:rPr>
          <w:rFonts w:ascii="標楷體" w:eastAsia="標楷體" w:hAnsi="標楷體" w:hint="eastAsia"/>
        </w:rPr>
        <w:t>十一</w:t>
      </w:r>
      <w:r w:rsidRPr="00A92A53">
        <w:rPr>
          <w:rFonts w:ascii="標楷體" w:eastAsia="標楷體" w:hAnsi="標楷體" w:hint="eastAsia"/>
          <w:szCs w:val="24"/>
        </w:rPr>
        <w:t>、</w:t>
      </w:r>
      <w:r w:rsidRPr="00A92A53">
        <w:rPr>
          <w:rFonts w:ascii="標楷體" w:eastAsia="標楷體" w:hAnsi="標楷體" w:hint="eastAsia"/>
        </w:rPr>
        <w:t>運用e化便捷管道，提供民眾填列問卷。</w:t>
      </w:r>
    </w:p>
    <w:p w:rsidR="00924489" w:rsidRPr="00A92A53" w:rsidRDefault="00924489" w:rsidP="00924489">
      <w:pPr>
        <w:spacing w:line="400" w:lineRule="exact"/>
        <w:ind w:left="425" w:hangingChars="177" w:hanging="425"/>
        <w:rPr>
          <w:rFonts w:ascii="標楷體" w:eastAsia="標楷體" w:hAnsi="標楷體"/>
        </w:rPr>
      </w:pPr>
      <w:r w:rsidRPr="00A92A53">
        <w:rPr>
          <w:rFonts w:ascii="標楷體" w:eastAsia="標楷體" w:hAnsi="標楷體" w:hint="eastAsia"/>
        </w:rPr>
        <w:t>十二、加強資料庫匯出入管理</w:t>
      </w:r>
      <w:r w:rsidRPr="00A92A53">
        <w:rPr>
          <w:rFonts w:ascii="新細明體" w:hAnsi="新細明體" w:hint="eastAsia"/>
        </w:rPr>
        <w:t>，</w:t>
      </w:r>
      <w:r w:rsidRPr="00A92A53">
        <w:rPr>
          <w:rFonts w:ascii="標楷體" w:eastAsia="標楷體" w:hAnsi="標楷體" w:hint="eastAsia"/>
        </w:rPr>
        <w:t>維持財稅內網運作穩定及確保納稅人資料安全。</w:t>
      </w:r>
    </w:p>
    <w:p w:rsidR="00924489" w:rsidRPr="00A92A53" w:rsidRDefault="00924489" w:rsidP="00924489">
      <w:pPr>
        <w:spacing w:line="400" w:lineRule="exact"/>
        <w:rPr>
          <w:rFonts w:ascii="標楷體" w:eastAsia="標楷體" w:hAnsi="標楷體"/>
          <w:szCs w:val="24"/>
        </w:rPr>
      </w:pPr>
    </w:p>
    <w:p w:rsidR="00924489" w:rsidRPr="00A92A53" w:rsidRDefault="00924489" w:rsidP="00924489">
      <w:pPr>
        <w:spacing w:line="400" w:lineRule="exact"/>
        <w:rPr>
          <w:rFonts w:ascii="標楷體" w:eastAsia="標楷體" w:hAnsi="標楷體"/>
          <w:b/>
        </w:rPr>
      </w:pPr>
      <w:r w:rsidRPr="00A92A53">
        <w:rPr>
          <w:rFonts w:ascii="標楷體" w:eastAsia="標楷體" w:hAnsi="標楷體" w:hint="eastAsia"/>
          <w:b/>
        </w:rPr>
        <w:t>貳、關鍵績效指標</w:t>
      </w:r>
    </w:p>
    <w:p w:rsidR="00924489" w:rsidRPr="00A92A53" w:rsidRDefault="00924489" w:rsidP="00924489">
      <w:pPr>
        <w:spacing w:line="400" w:lineRule="exact"/>
        <w:rPr>
          <w:rFonts w:ascii="標楷體" w:eastAsia="標楷體" w:hAnsi="標楷體"/>
          <w:szCs w:val="24"/>
        </w:rPr>
      </w:pPr>
      <w:r w:rsidRPr="00A92A53">
        <w:rPr>
          <w:rFonts w:ascii="標楷體" w:eastAsia="標楷體" w:hAnsi="標楷體" w:hint="eastAsia"/>
          <w:szCs w:val="24"/>
        </w:rPr>
        <w:t>一、核心業務面向衡量標準與年度目標值 60%</w:t>
      </w:r>
    </w:p>
    <w:tbl>
      <w:tblPr>
        <w:tblW w:w="9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665"/>
        <w:gridCol w:w="3402"/>
        <w:gridCol w:w="567"/>
        <w:gridCol w:w="2693"/>
        <w:gridCol w:w="1133"/>
      </w:tblGrid>
      <w:tr w:rsidR="00A92A53" w:rsidRPr="00A92A53" w:rsidTr="009E59FE">
        <w:trPr>
          <w:cantSplit/>
          <w:trHeight w:val="340"/>
          <w:jc w:val="center"/>
        </w:trPr>
        <w:tc>
          <w:tcPr>
            <w:tcW w:w="1665" w:type="dxa"/>
            <w:vMerge w:val="restart"/>
            <w:vAlign w:val="center"/>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rPr>
              <w:t>關鍵策略目標</w:t>
            </w:r>
          </w:p>
        </w:tc>
        <w:tc>
          <w:tcPr>
            <w:tcW w:w="7795" w:type="dxa"/>
            <w:gridSpan w:val="4"/>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rPr>
              <w:t>關鍵績效指標</w:t>
            </w:r>
          </w:p>
        </w:tc>
      </w:tr>
      <w:tr w:rsidR="00A92A53" w:rsidRPr="00A92A53" w:rsidTr="009E59FE">
        <w:trPr>
          <w:cantSplit/>
          <w:trHeight w:val="666"/>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vAlign w:val="center"/>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關鍵績效指標</w:t>
            </w:r>
          </w:p>
        </w:tc>
        <w:tc>
          <w:tcPr>
            <w:tcW w:w="567" w:type="dxa"/>
            <w:vAlign w:val="center"/>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評估方式</w:t>
            </w:r>
          </w:p>
        </w:tc>
        <w:tc>
          <w:tcPr>
            <w:tcW w:w="2693" w:type="dxa"/>
            <w:vAlign w:val="center"/>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衡量標準</w:t>
            </w:r>
          </w:p>
        </w:tc>
        <w:tc>
          <w:tcPr>
            <w:tcW w:w="1133" w:type="dxa"/>
          </w:tcPr>
          <w:p w:rsidR="00924489" w:rsidRPr="00A92A53" w:rsidRDefault="005B1795"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111年</w:t>
            </w:r>
            <w:r w:rsidR="00924489" w:rsidRPr="00A92A53">
              <w:rPr>
                <w:rFonts w:ascii="標楷體" w:eastAsia="標楷體" w:hAnsi="標楷體" w:hint="eastAsia"/>
                <w:szCs w:val="24"/>
              </w:rPr>
              <w:t>度目標值</w:t>
            </w:r>
          </w:p>
        </w:tc>
      </w:tr>
      <w:tr w:rsidR="00A92A53" w:rsidRPr="00A92A53" w:rsidTr="009E59FE">
        <w:trPr>
          <w:cantSplit/>
          <w:trHeight w:val="400"/>
          <w:jc w:val="center"/>
        </w:trPr>
        <w:tc>
          <w:tcPr>
            <w:tcW w:w="1665" w:type="dxa"/>
            <w:vMerge w:val="restart"/>
          </w:tcPr>
          <w:p w:rsidR="00924489" w:rsidRPr="00A92A53" w:rsidRDefault="00924489" w:rsidP="009E59FE">
            <w:pPr>
              <w:kinsoku w:val="0"/>
              <w:overflowPunct w:val="0"/>
              <w:spacing w:line="300" w:lineRule="exact"/>
              <w:ind w:left="240" w:hangingChars="100" w:hanging="240"/>
              <w:jc w:val="both"/>
              <w:rPr>
                <w:rFonts w:ascii="標楷體" w:eastAsia="標楷體" w:hAnsi="標楷體"/>
              </w:rPr>
            </w:pPr>
            <w:r w:rsidRPr="00A92A53">
              <w:rPr>
                <w:rFonts w:ascii="標楷體" w:eastAsia="標楷體" w:hAnsi="標楷體" w:hint="eastAsia"/>
              </w:rPr>
              <w:t>1.加強地方稅務資訊系統作業，推動資訊安全管理，落實自動化服務（8</w:t>
            </w:r>
            <w:r w:rsidRPr="00A92A53">
              <w:rPr>
                <w:rFonts w:ascii="標楷體" w:eastAsia="標楷體" w:hAnsi="標楷體"/>
              </w:rPr>
              <w:t>%</w:t>
            </w:r>
            <w:r w:rsidRPr="00A92A53">
              <w:rPr>
                <w:rFonts w:ascii="標楷體" w:eastAsia="標楷體" w:hAnsi="標楷體" w:hint="eastAsia"/>
              </w:rPr>
              <w:t>）</w:t>
            </w: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(1)地方稅就地系統主機正常運作之可用性（2</w:t>
            </w:r>
            <w:r w:rsidRPr="00A92A53">
              <w:rPr>
                <w:rFonts w:ascii="標楷體" w:eastAsia="標楷體" w:hAnsi="標楷體"/>
              </w:rPr>
              <w:t>%</w:t>
            </w:r>
            <w:r w:rsidRPr="00A92A53">
              <w:rPr>
                <w:rFonts w:ascii="標楷體" w:eastAsia="標楷體" w:hAnsi="標楷體" w:hint="eastAsia"/>
              </w:rPr>
              <w:t>）</w:t>
            </w:r>
          </w:p>
        </w:tc>
        <w:tc>
          <w:tcPr>
            <w:tcW w:w="567" w:type="dxa"/>
          </w:tcPr>
          <w:p w:rsidR="00924489" w:rsidRPr="00A92A53" w:rsidRDefault="00924489" w:rsidP="009E59FE">
            <w:pPr>
              <w:kinsoku w:val="0"/>
              <w:overflowPunct w:val="0"/>
              <w:spacing w:line="300" w:lineRule="exact"/>
              <w:rPr>
                <w:rFonts w:ascii="標楷體" w:eastAsia="標楷體" w:hAnsi="標楷體"/>
              </w:rPr>
            </w:pPr>
            <w:r w:rsidRPr="00A92A53">
              <w:rPr>
                <w:rFonts w:ascii="標楷體" w:eastAsia="標楷體" w:hAnsi="標楷體" w:hint="eastAsia"/>
              </w:rPr>
              <w:t>統計</w:t>
            </w:r>
          </w:p>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主機全年正常運作時數(上班天數</w:t>
            </w:r>
            <w:r w:rsidRPr="00A92A53">
              <w:rPr>
                <w:rFonts w:ascii="標楷體" w:eastAsia="標楷體" w:hAnsi="標楷體"/>
              </w:rPr>
              <w:t>×</w:t>
            </w:r>
            <w:r w:rsidRPr="00A92A53">
              <w:rPr>
                <w:rFonts w:ascii="標楷體" w:eastAsia="標楷體" w:hAnsi="標楷體" w:hint="eastAsia"/>
              </w:rPr>
              <w:t>8小時)</w:t>
            </w:r>
          </w:p>
        </w:tc>
        <w:tc>
          <w:tcPr>
            <w:tcW w:w="1133" w:type="dxa"/>
          </w:tcPr>
          <w:p w:rsidR="00924489" w:rsidRPr="00A92A53" w:rsidRDefault="00924489" w:rsidP="009E59FE">
            <w:pPr>
              <w:jc w:val="center"/>
            </w:pPr>
            <w:r w:rsidRPr="00A92A53">
              <w:rPr>
                <w:rFonts w:ascii="標楷體" w:eastAsia="標楷體" w:hAnsi="標楷體" w:hint="eastAsia"/>
              </w:rPr>
              <w:t>2,000</w:t>
            </w:r>
          </w:p>
        </w:tc>
      </w:tr>
      <w:tr w:rsidR="00A92A53" w:rsidRPr="00A92A53" w:rsidTr="009E59FE">
        <w:trPr>
          <w:cantSplit/>
          <w:trHeight w:val="878"/>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(2)每年針對主管、一般人員、資訊人員辦理資訊安全教育訓練（2</w:t>
            </w:r>
            <w:r w:rsidRPr="00A92A53">
              <w:rPr>
                <w:rFonts w:ascii="標楷體" w:eastAsia="標楷體" w:hAnsi="標楷體"/>
              </w:rPr>
              <w:t>%</w:t>
            </w:r>
            <w:r w:rsidRPr="00A92A53">
              <w:rPr>
                <w:rFonts w:ascii="標楷體" w:eastAsia="標楷體" w:hAnsi="標楷體" w:hint="eastAsia"/>
              </w:rPr>
              <w:t>）</w:t>
            </w:r>
          </w:p>
        </w:tc>
        <w:tc>
          <w:tcPr>
            <w:tcW w:w="567" w:type="dxa"/>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szCs w:val="24"/>
              </w:rPr>
            </w:pPr>
            <w:r w:rsidRPr="00A92A53">
              <w:rPr>
                <w:rFonts w:ascii="標楷體" w:eastAsia="標楷體" w:hAnsi="標楷體" w:hint="eastAsia"/>
              </w:rPr>
              <w:t>參加訓練人數</w:t>
            </w:r>
          </w:p>
        </w:tc>
        <w:tc>
          <w:tcPr>
            <w:tcW w:w="1133" w:type="dxa"/>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rPr>
              <w:t>60</w:t>
            </w:r>
          </w:p>
        </w:tc>
      </w:tr>
      <w:tr w:rsidR="00A92A53" w:rsidRPr="00A92A53" w:rsidTr="009E59FE">
        <w:trPr>
          <w:cantSplit/>
          <w:trHeight w:val="400"/>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tcBorders>
              <w:bottom w:val="single" w:sz="4" w:space="0" w:color="auto"/>
            </w:tcBorders>
          </w:tcPr>
          <w:p w:rsidR="00924489" w:rsidRPr="00A92A53" w:rsidRDefault="00924489" w:rsidP="009E59FE">
            <w:pPr>
              <w:kinsoku w:val="0"/>
              <w:overflowPunct w:val="0"/>
              <w:spacing w:line="300" w:lineRule="exact"/>
              <w:ind w:left="360" w:hangingChars="150" w:hanging="360"/>
              <w:jc w:val="both"/>
              <w:rPr>
                <w:rFonts w:ascii="標楷體" w:eastAsia="標楷體" w:hAnsi="標楷體"/>
                <w:szCs w:val="24"/>
              </w:rPr>
            </w:pPr>
            <w:r w:rsidRPr="00A92A53">
              <w:rPr>
                <w:rFonts w:ascii="標楷體" w:eastAsia="標楷體" w:hAnsi="標楷體" w:hint="eastAsia"/>
                <w:szCs w:val="24"/>
              </w:rPr>
              <w:t>(3)全國財產稅總歸戶查調管理（2%）</w:t>
            </w:r>
          </w:p>
        </w:tc>
        <w:tc>
          <w:tcPr>
            <w:tcW w:w="567" w:type="dxa"/>
            <w:tcBorders>
              <w:bottom w:val="single" w:sz="4" w:space="0" w:color="auto"/>
            </w:tcBorders>
          </w:tcPr>
          <w:p w:rsidR="00924489" w:rsidRPr="00A92A53" w:rsidRDefault="00924489" w:rsidP="009E59FE">
            <w:pPr>
              <w:kinsoku w:val="0"/>
              <w:overflowPunct w:val="0"/>
              <w:spacing w:line="300" w:lineRule="exact"/>
              <w:rPr>
                <w:rFonts w:ascii="標楷體" w:eastAsia="標楷體" w:hAnsi="標楷體"/>
                <w:szCs w:val="24"/>
              </w:rPr>
            </w:pPr>
            <w:r w:rsidRPr="00A92A53">
              <w:rPr>
                <w:rFonts w:ascii="標楷體" w:eastAsia="標楷體" w:hAnsi="標楷體" w:hint="eastAsia"/>
                <w:szCs w:val="24"/>
              </w:rPr>
              <w:t>統計</w:t>
            </w:r>
          </w:p>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數據</w:t>
            </w:r>
          </w:p>
        </w:tc>
        <w:tc>
          <w:tcPr>
            <w:tcW w:w="2693" w:type="dxa"/>
            <w:tcBorders>
              <w:bottom w:val="single" w:sz="4" w:space="0" w:color="auto"/>
            </w:tcBorders>
          </w:tcPr>
          <w:p w:rsidR="00924489" w:rsidRPr="00A92A53" w:rsidRDefault="00924489" w:rsidP="009E59FE">
            <w:pPr>
              <w:kinsoku w:val="0"/>
              <w:overflowPunct w:val="0"/>
              <w:spacing w:line="300" w:lineRule="exact"/>
              <w:jc w:val="both"/>
              <w:rPr>
                <w:rFonts w:ascii="標楷體" w:eastAsia="標楷體" w:hAnsi="標楷體"/>
                <w:szCs w:val="24"/>
              </w:rPr>
            </w:pPr>
            <w:r w:rsidRPr="00A92A53">
              <w:rPr>
                <w:rFonts w:ascii="標楷體" w:eastAsia="標楷體" w:hAnsi="標楷體" w:hint="eastAsia"/>
                <w:szCs w:val="24"/>
              </w:rPr>
              <w:t>查調無異常件數/查調件數</w:t>
            </w:r>
            <w:r w:rsidRPr="00A92A53">
              <w:rPr>
                <w:rFonts w:ascii="標楷體" w:eastAsia="標楷體" w:hAnsi="標楷體"/>
                <w:szCs w:val="24"/>
              </w:rPr>
              <w:t>×100</w:t>
            </w:r>
            <w:r w:rsidRPr="00A92A53">
              <w:rPr>
                <w:rFonts w:ascii="標楷體" w:eastAsia="標楷體" w:hAnsi="標楷體" w:hint="eastAsia"/>
                <w:szCs w:val="24"/>
              </w:rPr>
              <w:t>%</w:t>
            </w:r>
          </w:p>
        </w:tc>
        <w:tc>
          <w:tcPr>
            <w:tcW w:w="1133" w:type="dxa"/>
            <w:tcBorders>
              <w:bottom w:val="single" w:sz="4" w:space="0" w:color="auto"/>
            </w:tcBorders>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rPr>
              <w:t>100%</w:t>
            </w:r>
          </w:p>
        </w:tc>
      </w:tr>
      <w:tr w:rsidR="00A92A53" w:rsidRPr="00A92A53" w:rsidTr="009E59FE">
        <w:trPr>
          <w:cantSplit/>
          <w:trHeight w:val="746"/>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tcBorders>
              <w:bottom w:val="single" w:sz="4" w:space="0" w:color="auto"/>
            </w:tcBorders>
          </w:tcPr>
          <w:p w:rsidR="00924489" w:rsidRPr="00A92A53" w:rsidRDefault="00924489" w:rsidP="009E59FE">
            <w:pPr>
              <w:kinsoku w:val="0"/>
              <w:overflowPunct w:val="0"/>
              <w:spacing w:line="300" w:lineRule="exact"/>
              <w:ind w:left="360" w:hangingChars="150" w:hanging="360"/>
              <w:jc w:val="both"/>
              <w:rPr>
                <w:rFonts w:ascii="標楷體" w:eastAsia="標楷體" w:hAnsi="標楷體"/>
                <w:szCs w:val="24"/>
              </w:rPr>
            </w:pPr>
            <w:r w:rsidRPr="00A92A53">
              <w:rPr>
                <w:rFonts w:ascii="標楷體" w:eastAsia="標楷體" w:hAnsi="標楷體" w:hint="eastAsia"/>
                <w:szCs w:val="24"/>
              </w:rPr>
              <w:t>(4)房屋稅、地價稅稅籍主檔維護管理</w:t>
            </w:r>
            <w:r w:rsidRPr="00A92A53">
              <w:rPr>
                <w:rFonts w:ascii="標楷體" w:eastAsia="標楷體" w:hAnsi="標楷體" w:hint="eastAsia"/>
              </w:rPr>
              <w:t>（2</w:t>
            </w:r>
            <w:r w:rsidRPr="00A92A53">
              <w:rPr>
                <w:rFonts w:ascii="標楷體" w:eastAsia="標楷體" w:hAnsi="標楷體"/>
              </w:rPr>
              <w:t>%</w:t>
            </w:r>
            <w:r w:rsidRPr="00A92A53">
              <w:rPr>
                <w:rFonts w:ascii="標楷體" w:eastAsia="標楷體" w:hAnsi="標楷體" w:hint="eastAsia"/>
              </w:rPr>
              <w:t>）</w:t>
            </w:r>
          </w:p>
        </w:tc>
        <w:tc>
          <w:tcPr>
            <w:tcW w:w="567" w:type="dxa"/>
            <w:tcBorders>
              <w:bottom w:val="single" w:sz="4" w:space="0" w:color="auto"/>
            </w:tcBorders>
          </w:tcPr>
          <w:p w:rsidR="00924489" w:rsidRPr="00A92A53" w:rsidRDefault="00924489" w:rsidP="009E59FE">
            <w:pPr>
              <w:kinsoku w:val="0"/>
              <w:overflowPunct w:val="0"/>
              <w:spacing w:line="300" w:lineRule="exact"/>
              <w:rPr>
                <w:rFonts w:ascii="標楷體" w:eastAsia="標楷體" w:hAnsi="標楷體"/>
                <w:szCs w:val="24"/>
              </w:rPr>
            </w:pPr>
            <w:r w:rsidRPr="00A92A53">
              <w:rPr>
                <w:rFonts w:ascii="標楷體" w:eastAsia="標楷體" w:hAnsi="標楷體" w:hint="eastAsia"/>
                <w:szCs w:val="24"/>
              </w:rPr>
              <w:t>統計</w:t>
            </w:r>
          </w:p>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數據</w:t>
            </w:r>
          </w:p>
        </w:tc>
        <w:tc>
          <w:tcPr>
            <w:tcW w:w="2693" w:type="dxa"/>
            <w:tcBorders>
              <w:bottom w:val="single" w:sz="4" w:space="0" w:color="auto"/>
            </w:tcBorders>
          </w:tcPr>
          <w:p w:rsidR="00924489" w:rsidRPr="00A92A53" w:rsidRDefault="00924489" w:rsidP="009E59FE">
            <w:pPr>
              <w:pStyle w:val="a7"/>
              <w:kinsoku w:val="0"/>
              <w:overflowPunct w:val="0"/>
              <w:spacing w:line="300" w:lineRule="exact"/>
              <w:jc w:val="both"/>
              <w:rPr>
                <w:rFonts w:ascii="標楷體" w:eastAsia="標楷體" w:hAnsi="標楷體"/>
                <w:kern w:val="2"/>
                <w:sz w:val="24"/>
                <w:szCs w:val="24"/>
              </w:rPr>
            </w:pPr>
            <w:r w:rsidRPr="00A92A53">
              <w:rPr>
                <w:rFonts w:ascii="標楷體" w:eastAsia="標楷體" w:hAnsi="標楷體" w:hint="eastAsia"/>
                <w:sz w:val="24"/>
                <w:szCs w:val="24"/>
              </w:rPr>
              <w:t>無異常筆數/主檔筆數</w:t>
            </w:r>
            <w:r w:rsidRPr="00A92A53">
              <w:rPr>
                <w:rFonts w:ascii="標楷體" w:eastAsia="標楷體" w:hAnsi="標楷體"/>
                <w:sz w:val="24"/>
                <w:szCs w:val="24"/>
              </w:rPr>
              <w:t>×100</w:t>
            </w:r>
            <w:r w:rsidRPr="00A92A53">
              <w:rPr>
                <w:rFonts w:ascii="標楷體" w:eastAsia="標楷體" w:hAnsi="標楷體" w:hint="eastAsia"/>
                <w:sz w:val="24"/>
                <w:szCs w:val="24"/>
              </w:rPr>
              <w:t xml:space="preserve">% </w:t>
            </w:r>
          </w:p>
        </w:tc>
        <w:tc>
          <w:tcPr>
            <w:tcW w:w="1133" w:type="dxa"/>
            <w:tcBorders>
              <w:bottom w:val="single" w:sz="4" w:space="0" w:color="auto"/>
            </w:tcBorders>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rPr>
              <w:t>100%</w:t>
            </w:r>
          </w:p>
        </w:tc>
      </w:tr>
      <w:tr w:rsidR="00A92A53" w:rsidRPr="00A92A53" w:rsidTr="009E59FE">
        <w:trPr>
          <w:cantSplit/>
          <w:trHeight w:val="400"/>
          <w:jc w:val="center"/>
        </w:trPr>
        <w:tc>
          <w:tcPr>
            <w:tcW w:w="1665" w:type="dxa"/>
            <w:vMerge w:val="restart"/>
          </w:tcPr>
          <w:p w:rsidR="00924489" w:rsidRPr="00A92A53" w:rsidRDefault="00924489" w:rsidP="009E59FE">
            <w:pPr>
              <w:kinsoku w:val="0"/>
              <w:overflowPunct w:val="0"/>
              <w:spacing w:line="300" w:lineRule="exact"/>
              <w:ind w:left="240" w:hangingChars="100" w:hanging="240"/>
              <w:jc w:val="both"/>
              <w:rPr>
                <w:rFonts w:ascii="標楷體" w:eastAsia="標楷體" w:hAnsi="標楷體"/>
              </w:rPr>
            </w:pPr>
            <w:r w:rsidRPr="00A92A53">
              <w:rPr>
                <w:rFonts w:ascii="標楷體" w:eastAsia="標楷體" w:hAnsi="標楷體" w:hint="eastAsia"/>
              </w:rPr>
              <w:t>2.</w:t>
            </w:r>
            <w:r w:rsidRPr="00A92A53">
              <w:rPr>
                <w:rFonts w:ascii="標楷體" w:eastAsia="標楷體" w:hAnsi="標楷體"/>
              </w:rPr>
              <w:t>落實以民為尊，提升為民</w:t>
            </w:r>
            <w:r w:rsidRPr="00A92A53">
              <w:rPr>
                <w:rFonts w:ascii="標楷體" w:eastAsia="標楷體" w:hAnsi="標楷體"/>
              </w:rPr>
              <w:lastRenderedPageBreak/>
              <w:t>服務品質</w:t>
            </w:r>
            <w:r w:rsidRPr="00A92A53">
              <w:rPr>
                <w:rFonts w:ascii="標楷體" w:eastAsia="標楷體" w:hAnsi="標楷體" w:hint="eastAsia"/>
              </w:rPr>
              <w:t>（6</w:t>
            </w:r>
            <w:r w:rsidRPr="00A92A53">
              <w:rPr>
                <w:rFonts w:ascii="標楷體" w:eastAsia="標楷體" w:hAnsi="標楷體"/>
              </w:rPr>
              <w:t>%</w:t>
            </w:r>
            <w:r w:rsidRPr="00A92A53">
              <w:rPr>
                <w:rFonts w:ascii="標楷體" w:eastAsia="標楷體" w:hAnsi="標楷體" w:hint="eastAsia"/>
              </w:rPr>
              <w:t>）</w:t>
            </w: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lastRenderedPageBreak/>
              <w:t>(1)</w:t>
            </w:r>
            <w:r w:rsidRPr="00A92A53">
              <w:rPr>
                <w:rFonts w:ascii="標楷體" w:eastAsia="標楷體" w:hAnsi="標楷體"/>
              </w:rPr>
              <w:t>重視民眾意見，</w:t>
            </w:r>
            <w:r w:rsidRPr="00A92A53">
              <w:rPr>
                <w:rFonts w:ascii="標楷體" w:eastAsia="標楷體" w:hAnsi="標楷體" w:hint="eastAsia"/>
              </w:rPr>
              <w:t>主動下鄉</w:t>
            </w:r>
            <w:r w:rsidRPr="00A92A53">
              <w:rPr>
                <w:rFonts w:ascii="標楷體" w:eastAsia="標楷體" w:hAnsi="標楷體"/>
              </w:rPr>
              <w:t>蒐訪民情輿情(</w:t>
            </w:r>
            <w:r w:rsidRPr="00A92A53">
              <w:rPr>
                <w:rFonts w:ascii="標楷體" w:eastAsia="標楷體" w:hAnsi="標楷體" w:hint="eastAsia"/>
              </w:rPr>
              <w:t>2%</w:t>
            </w:r>
            <w:r w:rsidRPr="00A92A53">
              <w:rPr>
                <w:rFonts w:ascii="標楷體" w:eastAsia="標楷體" w:hAnsi="標楷體"/>
              </w:rPr>
              <w:t>)</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rPr>
              <w:t>統計</w:t>
            </w:r>
            <w:r w:rsidRPr="00A92A53">
              <w:rPr>
                <w:rFonts w:ascii="標楷體" w:eastAsia="標楷體" w:hAnsi="標楷體" w:hint="eastAsia"/>
              </w:rPr>
              <w:t xml:space="preserve">   </w:t>
            </w:r>
            <w:r w:rsidRPr="00A92A53">
              <w:rPr>
                <w:rFonts w:ascii="標楷體" w:eastAsia="標楷體" w:hAnsi="標楷體"/>
              </w:rPr>
              <w:t>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年度主動下鄉訪視蒐集民眾意見件數</w:t>
            </w:r>
          </w:p>
        </w:tc>
        <w:tc>
          <w:tcPr>
            <w:tcW w:w="1133"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48</w:t>
            </w:r>
          </w:p>
        </w:tc>
      </w:tr>
      <w:tr w:rsidR="00A92A53" w:rsidRPr="00A92A53" w:rsidTr="009E59FE">
        <w:trPr>
          <w:cantSplit/>
          <w:trHeight w:val="400"/>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(2)</w:t>
            </w:r>
            <w:r w:rsidRPr="00A92A53">
              <w:rPr>
                <w:rFonts w:ascii="標楷體" w:eastAsia="標楷體" w:hAnsi="標楷體"/>
              </w:rPr>
              <w:t>利用各項科技機具，</w:t>
            </w:r>
            <w:r w:rsidRPr="00A92A53">
              <w:rPr>
                <w:rFonts w:ascii="標楷體" w:eastAsia="標楷體" w:hAnsi="標楷體" w:hint="eastAsia"/>
              </w:rPr>
              <w:t>推廣多元繳稅管道</w:t>
            </w:r>
            <w:r w:rsidRPr="00A92A53">
              <w:rPr>
                <w:rFonts w:ascii="標楷體" w:eastAsia="標楷體" w:hAnsi="標楷體"/>
              </w:rPr>
              <w:t>（</w:t>
            </w:r>
            <w:r w:rsidRPr="00A92A53">
              <w:rPr>
                <w:rFonts w:ascii="標楷體" w:eastAsia="標楷體" w:hAnsi="標楷體" w:hint="eastAsia"/>
              </w:rPr>
              <w:t>2%</w:t>
            </w:r>
            <w:r w:rsidRPr="00A92A53">
              <w:rPr>
                <w:rFonts w:ascii="標楷體" w:eastAsia="標楷體" w:hAnsi="標楷體"/>
              </w:rPr>
              <w:t>）</w:t>
            </w:r>
          </w:p>
        </w:tc>
        <w:tc>
          <w:tcPr>
            <w:tcW w:w="567" w:type="dxa"/>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szCs w:val="24"/>
              </w:rPr>
            </w:pPr>
            <w:r w:rsidRPr="00A92A53">
              <w:rPr>
                <w:rFonts w:ascii="標楷體" w:eastAsia="標楷體" w:hAnsi="標楷體"/>
              </w:rPr>
              <w:t>年度非金融機構臨櫃繳稅件數/年度開徵件數×100</w:t>
            </w:r>
            <w:r w:rsidRPr="00A92A53">
              <w:rPr>
                <w:rFonts w:ascii="標楷體" w:eastAsia="標楷體" w:hAnsi="標楷體" w:hint="eastAsia"/>
              </w:rPr>
              <w:t>%</w:t>
            </w:r>
          </w:p>
        </w:tc>
        <w:tc>
          <w:tcPr>
            <w:tcW w:w="1133" w:type="dxa"/>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rPr>
              <w:t>70%</w:t>
            </w:r>
          </w:p>
        </w:tc>
      </w:tr>
      <w:tr w:rsidR="00A92A53" w:rsidRPr="00A92A53" w:rsidTr="009E59FE">
        <w:trPr>
          <w:cantSplit/>
          <w:trHeight w:val="400"/>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(3)</w:t>
            </w:r>
            <w:r w:rsidRPr="00A92A53">
              <w:rPr>
                <w:rFonts w:ascii="標楷體" w:eastAsia="標楷體" w:hAnsi="標楷體"/>
              </w:rPr>
              <w:t>透明化各項稅務政令，有效宣導施政及服務內容(</w:t>
            </w:r>
            <w:r w:rsidRPr="00A92A53">
              <w:rPr>
                <w:rFonts w:ascii="標楷體" w:eastAsia="標楷體" w:hAnsi="標楷體" w:hint="eastAsia"/>
              </w:rPr>
              <w:t>2%</w:t>
            </w:r>
            <w:r w:rsidRPr="00A92A53">
              <w:rPr>
                <w:rFonts w:ascii="標楷體" w:eastAsia="標楷體" w:hAnsi="標楷體"/>
              </w:rPr>
              <w:t>)</w:t>
            </w:r>
          </w:p>
        </w:tc>
        <w:tc>
          <w:tcPr>
            <w:tcW w:w="567" w:type="dxa"/>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rPr>
              <w:t>年度新聞發布則數</w:t>
            </w:r>
          </w:p>
          <w:p w:rsidR="00924489" w:rsidRPr="00A92A53" w:rsidRDefault="00924489" w:rsidP="009E59FE">
            <w:pPr>
              <w:kinsoku w:val="0"/>
              <w:overflowPunct w:val="0"/>
              <w:spacing w:line="300" w:lineRule="exact"/>
              <w:jc w:val="both"/>
              <w:rPr>
                <w:rFonts w:ascii="標楷體" w:eastAsia="標楷體" w:hAnsi="標楷體"/>
                <w:szCs w:val="24"/>
              </w:rPr>
            </w:pPr>
          </w:p>
        </w:tc>
        <w:tc>
          <w:tcPr>
            <w:tcW w:w="1133" w:type="dxa"/>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rPr>
              <w:t>370</w:t>
            </w:r>
          </w:p>
        </w:tc>
      </w:tr>
      <w:tr w:rsidR="00A92A53" w:rsidRPr="00A92A53" w:rsidTr="0054390E">
        <w:trPr>
          <w:cantSplit/>
          <w:trHeight w:val="1033"/>
          <w:jc w:val="center"/>
        </w:trPr>
        <w:tc>
          <w:tcPr>
            <w:tcW w:w="1665" w:type="dxa"/>
            <w:vMerge w:val="restart"/>
          </w:tcPr>
          <w:p w:rsidR="0054390E" w:rsidRPr="00A92A53" w:rsidRDefault="0054390E" w:rsidP="009E59FE">
            <w:pPr>
              <w:kinsoku w:val="0"/>
              <w:overflowPunct w:val="0"/>
              <w:spacing w:line="300" w:lineRule="exact"/>
              <w:ind w:left="240" w:hangingChars="100" w:hanging="240"/>
              <w:jc w:val="both"/>
              <w:rPr>
                <w:rFonts w:ascii="標楷體" w:eastAsia="標楷體" w:hAnsi="標楷體"/>
              </w:rPr>
            </w:pPr>
            <w:r w:rsidRPr="00A92A53">
              <w:rPr>
                <w:rFonts w:ascii="標楷體" w:eastAsia="標楷體" w:hAnsi="標楷體" w:hint="eastAsia"/>
              </w:rPr>
              <w:t>3.</w:t>
            </w:r>
            <w:r w:rsidRPr="00A92A53">
              <w:rPr>
                <w:rFonts w:ascii="標楷體" w:eastAsia="標楷體" w:hAnsi="標楷體"/>
              </w:rPr>
              <w:t>加強租稅宣導教育，增進民眾稅務常識，建構優良租稅環境（</w:t>
            </w:r>
            <w:r w:rsidRPr="00A92A53">
              <w:rPr>
                <w:rFonts w:ascii="標楷體" w:eastAsia="標楷體" w:hAnsi="標楷體" w:hint="eastAsia"/>
              </w:rPr>
              <w:t>2%</w:t>
            </w:r>
            <w:r w:rsidRPr="00A92A53">
              <w:rPr>
                <w:rFonts w:ascii="標楷體" w:eastAsia="標楷體" w:hAnsi="標楷體"/>
              </w:rPr>
              <w:t>）</w:t>
            </w:r>
          </w:p>
        </w:tc>
        <w:tc>
          <w:tcPr>
            <w:tcW w:w="3402" w:type="dxa"/>
          </w:tcPr>
          <w:p w:rsidR="0054390E" w:rsidRPr="00A92A53" w:rsidRDefault="0054390E" w:rsidP="0054390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(1)積極辦理各項租稅教育與宣導活動，擴大宣導層面及提升宣導績效</w:t>
            </w:r>
            <w:r w:rsidRPr="00A92A53">
              <w:rPr>
                <w:rFonts w:ascii="標楷體" w:eastAsia="標楷體" w:hAnsi="標楷體"/>
              </w:rPr>
              <w:t>(</w:t>
            </w:r>
            <w:r w:rsidRPr="00A92A53">
              <w:rPr>
                <w:rFonts w:ascii="標楷體" w:eastAsia="標楷體" w:hAnsi="標楷體" w:hint="eastAsia"/>
              </w:rPr>
              <w:t>１%</w:t>
            </w:r>
            <w:r w:rsidRPr="00A92A53">
              <w:rPr>
                <w:rFonts w:ascii="標楷體" w:eastAsia="標楷體" w:hAnsi="標楷體"/>
              </w:rPr>
              <w:t>)</w:t>
            </w:r>
          </w:p>
        </w:tc>
        <w:tc>
          <w:tcPr>
            <w:tcW w:w="567" w:type="dxa"/>
          </w:tcPr>
          <w:p w:rsidR="0054390E" w:rsidRPr="00A92A53" w:rsidRDefault="0054390E" w:rsidP="009E59FE">
            <w:pPr>
              <w:kinsoku w:val="0"/>
              <w:overflowPunct w:val="0"/>
              <w:spacing w:line="300" w:lineRule="exact"/>
              <w:jc w:val="center"/>
              <w:rPr>
                <w:rFonts w:ascii="標楷體" w:eastAsia="標楷體" w:hAnsi="標楷體"/>
              </w:rPr>
            </w:pPr>
            <w:r w:rsidRPr="00A92A53">
              <w:rPr>
                <w:rFonts w:ascii="標楷體" w:eastAsia="標楷體" w:hAnsi="標楷體"/>
              </w:rPr>
              <w:t>統計數據</w:t>
            </w:r>
          </w:p>
        </w:tc>
        <w:tc>
          <w:tcPr>
            <w:tcW w:w="2693" w:type="dxa"/>
          </w:tcPr>
          <w:p w:rsidR="0054390E" w:rsidRPr="00A92A53" w:rsidRDefault="0054390E" w:rsidP="0054390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(1)年度</w:t>
            </w:r>
            <w:r w:rsidRPr="00A92A53">
              <w:rPr>
                <w:rFonts w:ascii="標楷體" w:eastAsia="標楷體" w:hAnsi="標楷體"/>
              </w:rPr>
              <w:t>租稅宣導</w:t>
            </w:r>
            <w:r w:rsidRPr="00A92A53">
              <w:rPr>
                <w:rFonts w:ascii="標楷體" w:eastAsia="標楷體" w:hAnsi="標楷體" w:hint="eastAsia"/>
              </w:rPr>
              <w:t>活動實際辦理</w:t>
            </w:r>
            <w:r w:rsidRPr="00A92A53">
              <w:rPr>
                <w:rFonts w:ascii="標楷體" w:eastAsia="標楷體" w:hAnsi="標楷體"/>
              </w:rPr>
              <w:t>場次</w:t>
            </w:r>
          </w:p>
          <w:p w:rsidR="0054390E" w:rsidRPr="00A92A53" w:rsidRDefault="0054390E" w:rsidP="0054390E">
            <w:pPr>
              <w:kinsoku w:val="0"/>
              <w:overflowPunct w:val="0"/>
              <w:spacing w:line="300" w:lineRule="exact"/>
              <w:ind w:left="360" w:hangingChars="150" w:hanging="360"/>
              <w:jc w:val="both"/>
              <w:rPr>
                <w:rFonts w:ascii="標楷體" w:eastAsia="標楷體" w:hAnsi="標楷體"/>
              </w:rPr>
            </w:pPr>
          </w:p>
        </w:tc>
        <w:tc>
          <w:tcPr>
            <w:tcW w:w="1133" w:type="dxa"/>
          </w:tcPr>
          <w:p w:rsidR="0054390E" w:rsidRPr="00A92A53" w:rsidRDefault="0054390E"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85</w:t>
            </w:r>
          </w:p>
        </w:tc>
      </w:tr>
      <w:tr w:rsidR="00A92A53" w:rsidRPr="00A92A53" w:rsidTr="009E59FE">
        <w:trPr>
          <w:cantSplit/>
          <w:trHeight w:val="820"/>
          <w:jc w:val="center"/>
        </w:trPr>
        <w:tc>
          <w:tcPr>
            <w:tcW w:w="1665" w:type="dxa"/>
            <w:vMerge/>
          </w:tcPr>
          <w:p w:rsidR="0054390E" w:rsidRPr="00A92A53" w:rsidRDefault="0054390E" w:rsidP="009E59FE">
            <w:pPr>
              <w:kinsoku w:val="0"/>
              <w:overflowPunct w:val="0"/>
              <w:spacing w:line="300" w:lineRule="exact"/>
              <w:ind w:left="240" w:hangingChars="100" w:hanging="240"/>
              <w:jc w:val="both"/>
              <w:rPr>
                <w:rFonts w:ascii="標楷體" w:eastAsia="標楷體" w:hAnsi="標楷體"/>
              </w:rPr>
            </w:pPr>
          </w:p>
        </w:tc>
        <w:tc>
          <w:tcPr>
            <w:tcW w:w="3402" w:type="dxa"/>
          </w:tcPr>
          <w:p w:rsidR="0054390E" w:rsidRPr="00A92A53" w:rsidRDefault="0054390E" w:rsidP="0054390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(2)加強網路租稅宣導活動之推廣</w:t>
            </w:r>
            <w:r w:rsidRPr="00A92A53">
              <w:rPr>
                <w:rFonts w:ascii="標楷體" w:eastAsia="標楷體" w:hAnsi="標楷體"/>
              </w:rPr>
              <w:t>(</w:t>
            </w:r>
            <w:r w:rsidRPr="00A92A53">
              <w:rPr>
                <w:rFonts w:ascii="標楷體" w:eastAsia="標楷體" w:hAnsi="標楷體" w:hint="eastAsia"/>
              </w:rPr>
              <w:t>１%</w:t>
            </w:r>
            <w:r w:rsidRPr="00A92A53">
              <w:rPr>
                <w:rFonts w:ascii="標楷體" w:eastAsia="標楷體" w:hAnsi="標楷體"/>
              </w:rPr>
              <w:t>)</w:t>
            </w:r>
          </w:p>
        </w:tc>
        <w:tc>
          <w:tcPr>
            <w:tcW w:w="567" w:type="dxa"/>
          </w:tcPr>
          <w:p w:rsidR="0054390E" w:rsidRPr="00A92A53" w:rsidRDefault="0054390E" w:rsidP="009E59FE">
            <w:pPr>
              <w:kinsoku w:val="0"/>
              <w:overflowPunct w:val="0"/>
              <w:spacing w:line="300" w:lineRule="exact"/>
              <w:jc w:val="center"/>
              <w:rPr>
                <w:rFonts w:ascii="標楷體" w:eastAsia="標楷體" w:hAnsi="標楷體"/>
              </w:rPr>
            </w:pPr>
            <w:r w:rsidRPr="00A92A53">
              <w:rPr>
                <w:rFonts w:ascii="標楷體" w:eastAsia="標楷體" w:hAnsi="標楷體"/>
              </w:rPr>
              <w:t>統計數據</w:t>
            </w:r>
          </w:p>
        </w:tc>
        <w:tc>
          <w:tcPr>
            <w:tcW w:w="2693" w:type="dxa"/>
          </w:tcPr>
          <w:p w:rsidR="0054390E" w:rsidRPr="00A92A53" w:rsidRDefault="0054390E" w:rsidP="0054390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(2)年度線上租稅宣導活動參與人數</w:t>
            </w:r>
          </w:p>
        </w:tc>
        <w:tc>
          <w:tcPr>
            <w:tcW w:w="1133" w:type="dxa"/>
          </w:tcPr>
          <w:p w:rsidR="0054390E" w:rsidRPr="00A92A53" w:rsidRDefault="0054390E"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1,500</w:t>
            </w:r>
          </w:p>
        </w:tc>
      </w:tr>
      <w:tr w:rsidR="00A92A53" w:rsidRPr="00A92A53" w:rsidTr="009E59FE">
        <w:trPr>
          <w:cantSplit/>
          <w:trHeight w:val="205"/>
          <w:jc w:val="center"/>
        </w:trPr>
        <w:tc>
          <w:tcPr>
            <w:tcW w:w="1665" w:type="dxa"/>
            <w:vMerge w:val="restart"/>
          </w:tcPr>
          <w:p w:rsidR="00924489" w:rsidRPr="00A92A53" w:rsidRDefault="00924489" w:rsidP="009E59FE">
            <w:pPr>
              <w:kinsoku w:val="0"/>
              <w:overflowPunct w:val="0"/>
              <w:spacing w:line="300" w:lineRule="exact"/>
              <w:ind w:left="240" w:hangingChars="100" w:hanging="240"/>
              <w:jc w:val="both"/>
              <w:rPr>
                <w:rFonts w:ascii="標楷體" w:eastAsia="標楷體" w:hAnsi="標楷體"/>
                <w:szCs w:val="24"/>
              </w:rPr>
            </w:pPr>
            <w:r w:rsidRPr="00A92A53">
              <w:rPr>
                <w:rFonts w:ascii="標楷體" w:eastAsia="標楷體" w:hAnsi="標楷體" w:hint="eastAsia"/>
              </w:rPr>
              <w:t>4.加強稽徵及清查作業（33%）</w:t>
            </w: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w:t>
            </w:r>
            <w:r w:rsidRPr="00A92A53">
              <w:rPr>
                <w:rFonts w:ascii="標楷體" w:eastAsia="標楷體" w:hAnsi="標楷體"/>
              </w:rPr>
              <w:t>1</w:t>
            </w:r>
            <w:r w:rsidRPr="00A92A53">
              <w:rPr>
                <w:rFonts w:ascii="標楷體" w:eastAsia="標楷體" w:hAnsi="標楷體" w:hint="eastAsia"/>
              </w:rPr>
              <w:t>)落實地價稅稅籍清查作業（3%）</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年度清查筆數</w:t>
            </w:r>
          </w:p>
        </w:tc>
        <w:tc>
          <w:tcPr>
            <w:tcW w:w="1133" w:type="dxa"/>
          </w:tcPr>
          <w:p w:rsidR="00924489" w:rsidRPr="00A92A53" w:rsidRDefault="00924489" w:rsidP="00461F0F">
            <w:pPr>
              <w:kinsoku w:val="0"/>
              <w:overflowPunct w:val="0"/>
              <w:spacing w:line="300" w:lineRule="exact"/>
              <w:jc w:val="center"/>
              <w:rPr>
                <w:rFonts w:ascii="標楷體" w:eastAsia="標楷體" w:hAnsi="標楷體"/>
              </w:rPr>
            </w:pPr>
            <w:r w:rsidRPr="00A92A53">
              <w:rPr>
                <w:rFonts w:ascii="標楷體" w:eastAsia="標楷體" w:hAnsi="標楷體" w:hint="eastAsia"/>
              </w:rPr>
              <w:t>3,</w:t>
            </w:r>
            <w:r w:rsidR="00461F0F" w:rsidRPr="00A92A53">
              <w:rPr>
                <w:rFonts w:ascii="標楷體" w:eastAsia="標楷體" w:hAnsi="標楷體" w:hint="eastAsia"/>
              </w:rPr>
              <w:t>0</w:t>
            </w:r>
            <w:r w:rsidRPr="00A92A53">
              <w:rPr>
                <w:rFonts w:ascii="標楷體" w:eastAsia="標楷體" w:hAnsi="標楷體" w:hint="eastAsia"/>
              </w:rPr>
              <w:t>00</w:t>
            </w:r>
          </w:p>
        </w:tc>
      </w:tr>
      <w:tr w:rsidR="00A92A53" w:rsidRPr="00A92A53" w:rsidTr="009E59FE">
        <w:trPr>
          <w:cantSplit/>
          <w:trHeight w:val="205"/>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(2)增加地價稅稽徵成效（3%）</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年度徵起稅額（萬元）</w:t>
            </w:r>
          </w:p>
        </w:tc>
        <w:tc>
          <w:tcPr>
            <w:tcW w:w="1133"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8,200</w:t>
            </w:r>
          </w:p>
        </w:tc>
      </w:tr>
      <w:tr w:rsidR="00A92A53" w:rsidRPr="00A92A53" w:rsidTr="009E59FE">
        <w:trPr>
          <w:cantSplit/>
          <w:trHeight w:val="205"/>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(3)落實課徵田賦土地清查改課作業（3%）</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年度清查筆數</w:t>
            </w:r>
          </w:p>
        </w:tc>
        <w:tc>
          <w:tcPr>
            <w:tcW w:w="1133"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3,000</w:t>
            </w:r>
          </w:p>
        </w:tc>
      </w:tr>
      <w:tr w:rsidR="00A92A53" w:rsidRPr="00A92A53" w:rsidTr="009E59FE">
        <w:trPr>
          <w:cantSplit/>
          <w:trHeight w:val="205"/>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(4)增加土地增值稅稽徵成效（3%）</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年度徵起稅額（億元）</w:t>
            </w:r>
          </w:p>
        </w:tc>
        <w:tc>
          <w:tcPr>
            <w:tcW w:w="1133" w:type="dxa"/>
          </w:tcPr>
          <w:p w:rsidR="00924489" w:rsidRPr="00A92A53" w:rsidRDefault="00924489" w:rsidP="00192A14">
            <w:pPr>
              <w:kinsoku w:val="0"/>
              <w:overflowPunct w:val="0"/>
              <w:spacing w:line="300" w:lineRule="exact"/>
              <w:jc w:val="center"/>
              <w:rPr>
                <w:rFonts w:ascii="標楷體" w:eastAsia="標楷體" w:hAnsi="標楷體"/>
                <w:strike/>
              </w:rPr>
            </w:pPr>
            <w:r w:rsidRPr="00A92A53">
              <w:rPr>
                <w:rFonts w:ascii="標楷體" w:eastAsia="標楷體" w:hAnsi="標楷體" w:hint="eastAsia"/>
              </w:rPr>
              <w:t>2.</w:t>
            </w:r>
            <w:r w:rsidR="00461F0F" w:rsidRPr="00A92A53">
              <w:rPr>
                <w:rFonts w:ascii="標楷體" w:eastAsia="標楷體" w:hAnsi="標楷體" w:hint="eastAsia"/>
              </w:rPr>
              <w:t>15</w:t>
            </w:r>
          </w:p>
        </w:tc>
      </w:tr>
      <w:tr w:rsidR="00A92A53" w:rsidRPr="00A92A53" w:rsidTr="009E59FE">
        <w:trPr>
          <w:cantSplit/>
          <w:trHeight w:val="205"/>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(5)落實執行印花稅應稅憑證檢查作業（3%）</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napToGrid w:val="0"/>
              <w:spacing w:line="300" w:lineRule="exact"/>
              <w:jc w:val="both"/>
              <w:rPr>
                <w:rFonts w:ascii="標楷體" w:eastAsia="標楷體" w:hAnsi="標楷體"/>
              </w:rPr>
            </w:pPr>
            <w:r w:rsidRPr="00A92A53">
              <w:rPr>
                <w:rFonts w:ascii="標楷體" w:eastAsia="標楷體" w:hAnsi="標楷體" w:hint="eastAsia"/>
              </w:rPr>
              <w:t>年度檢查及輔導家數</w:t>
            </w:r>
          </w:p>
        </w:tc>
        <w:tc>
          <w:tcPr>
            <w:tcW w:w="1133" w:type="dxa"/>
          </w:tcPr>
          <w:p w:rsidR="00924489" w:rsidRPr="00A92A53" w:rsidRDefault="00924489" w:rsidP="00461F0F">
            <w:pPr>
              <w:kinsoku w:val="0"/>
              <w:overflowPunct w:val="0"/>
              <w:spacing w:line="300" w:lineRule="exact"/>
              <w:jc w:val="center"/>
              <w:rPr>
                <w:rFonts w:ascii="標楷體" w:eastAsia="標楷體" w:hAnsi="標楷體"/>
              </w:rPr>
            </w:pPr>
            <w:r w:rsidRPr="00A92A53">
              <w:rPr>
                <w:rFonts w:ascii="標楷體" w:eastAsia="標楷體" w:hAnsi="標楷體" w:hint="eastAsia"/>
              </w:rPr>
              <w:t>3</w:t>
            </w:r>
            <w:r w:rsidR="00461F0F" w:rsidRPr="00A92A53">
              <w:rPr>
                <w:rFonts w:ascii="標楷體" w:eastAsia="標楷體" w:hAnsi="標楷體" w:hint="eastAsia"/>
              </w:rPr>
              <w:t>0</w:t>
            </w:r>
            <w:r w:rsidRPr="00A92A53">
              <w:rPr>
                <w:rFonts w:ascii="標楷體" w:eastAsia="標楷體" w:hAnsi="標楷體" w:hint="eastAsia"/>
              </w:rPr>
              <w:t>0</w:t>
            </w:r>
          </w:p>
        </w:tc>
      </w:tr>
      <w:tr w:rsidR="00A92A53" w:rsidRPr="00A92A53" w:rsidTr="009E59FE">
        <w:trPr>
          <w:cantSplit/>
          <w:trHeight w:val="205"/>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(6)增加娛樂稅稽徵成效（3%）</w:t>
            </w:r>
          </w:p>
        </w:tc>
        <w:tc>
          <w:tcPr>
            <w:tcW w:w="567" w:type="dxa"/>
          </w:tcPr>
          <w:p w:rsidR="00924489" w:rsidRPr="00A92A53" w:rsidRDefault="00924489" w:rsidP="009E59FE">
            <w:pPr>
              <w:kinsoku w:val="0"/>
              <w:overflowPunct w:val="0"/>
              <w:spacing w:line="300" w:lineRule="exact"/>
              <w:rPr>
                <w:rFonts w:ascii="標楷體" w:eastAsia="標楷體" w:hAnsi="標楷體"/>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年度徵起稅額（萬元）</w:t>
            </w:r>
          </w:p>
        </w:tc>
        <w:tc>
          <w:tcPr>
            <w:tcW w:w="1133" w:type="dxa"/>
          </w:tcPr>
          <w:p w:rsidR="00924489" w:rsidRPr="00A92A53" w:rsidRDefault="00461F0F"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20</w:t>
            </w:r>
            <w:r w:rsidR="00924489" w:rsidRPr="00A92A53">
              <w:rPr>
                <w:rFonts w:ascii="標楷體" w:eastAsia="標楷體" w:hAnsi="標楷體" w:hint="eastAsia"/>
              </w:rPr>
              <w:t>0</w:t>
            </w:r>
          </w:p>
        </w:tc>
      </w:tr>
      <w:tr w:rsidR="00A92A53" w:rsidRPr="00A92A53" w:rsidTr="009E59FE">
        <w:trPr>
          <w:cantSplit/>
          <w:trHeight w:val="205"/>
          <w:jc w:val="center"/>
        </w:trPr>
        <w:tc>
          <w:tcPr>
            <w:tcW w:w="1665" w:type="dxa"/>
            <w:vMerge/>
          </w:tcPr>
          <w:p w:rsidR="00924489" w:rsidRPr="00A92A53" w:rsidRDefault="00924489" w:rsidP="009E59FE">
            <w:pPr>
              <w:kinsoku w:val="0"/>
              <w:overflowPunct w:val="0"/>
              <w:spacing w:line="300" w:lineRule="exact"/>
              <w:ind w:left="240" w:hangingChars="100" w:hanging="240"/>
              <w:rPr>
                <w:rFonts w:ascii="標楷體" w:eastAsia="標楷體" w:hAnsi="標楷體"/>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(7)落實房屋稅税籍清查作業（3%）</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年度清查件數</w:t>
            </w:r>
          </w:p>
        </w:tc>
        <w:tc>
          <w:tcPr>
            <w:tcW w:w="1133" w:type="dxa"/>
          </w:tcPr>
          <w:p w:rsidR="00924489" w:rsidRPr="00A92A53" w:rsidRDefault="005B1795" w:rsidP="005B1795">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4</w:t>
            </w:r>
            <w:r w:rsidR="00924489" w:rsidRPr="00A92A53">
              <w:rPr>
                <w:rFonts w:ascii="標楷體" w:eastAsia="標楷體" w:hAnsi="標楷體"/>
                <w:szCs w:val="24"/>
              </w:rPr>
              <w:t>,</w:t>
            </w:r>
            <w:r w:rsidR="00924489" w:rsidRPr="00A92A53">
              <w:rPr>
                <w:rFonts w:ascii="標楷體" w:eastAsia="標楷體" w:hAnsi="標楷體" w:hint="eastAsia"/>
                <w:szCs w:val="24"/>
              </w:rPr>
              <w:t>00</w:t>
            </w:r>
            <w:r w:rsidRPr="00A92A53">
              <w:rPr>
                <w:rFonts w:ascii="標楷體" w:eastAsia="標楷體" w:hAnsi="標楷體" w:hint="eastAsia"/>
                <w:szCs w:val="24"/>
              </w:rPr>
              <w:t>0</w:t>
            </w:r>
          </w:p>
        </w:tc>
      </w:tr>
      <w:tr w:rsidR="00A92A53" w:rsidRPr="00A92A53" w:rsidTr="009E59FE">
        <w:trPr>
          <w:cantSplit/>
          <w:trHeight w:val="205"/>
          <w:jc w:val="center"/>
        </w:trPr>
        <w:tc>
          <w:tcPr>
            <w:tcW w:w="1665" w:type="dxa"/>
            <w:vMerge/>
          </w:tcPr>
          <w:p w:rsidR="00924489" w:rsidRPr="00A92A53" w:rsidRDefault="00924489" w:rsidP="009E59FE">
            <w:pPr>
              <w:kinsoku w:val="0"/>
              <w:overflowPunct w:val="0"/>
              <w:spacing w:line="300" w:lineRule="exact"/>
              <w:rPr>
                <w:rFonts w:ascii="標楷體" w:eastAsia="標楷體" w:hAnsi="標楷體"/>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(8)增加房屋稅稽徵成效（3%）</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年度徵起稅額（億元）</w:t>
            </w:r>
          </w:p>
        </w:tc>
        <w:tc>
          <w:tcPr>
            <w:tcW w:w="1133" w:type="dxa"/>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szCs w:val="24"/>
              </w:rPr>
              <w:t>1</w:t>
            </w:r>
            <w:r w:rsidR="005B1795" w:rsidRPr="00A92A53">
              <w:rPr>
                <w:rFonts w:ascii="標楷體" w:eastAsia="標楷體" w:hAnsi="標楷體" w:hint="eastAsia"/>
                <w:szCs w:val="24"/>
              </w:rPr>
              <w:t>.18</w:t>
            </w:r>
          </w:p>
        </w:tc>
      </w:tr>
      <w:tr w:rsidR="00A92A53" w:rsidRPr="00A92A53" w:rsidTr="009E59FE">
        <w:trPr>
          <w:cantSplit/>
          <w:trHeight w:val="205"/>
          <w:jc w:val="center"/>
        </w:trPr>
        <w:tc>
          <w:tcPr>
            <w:tcW w:w="1665" w:type="dxa"/>
            <w:vMerge/>
          </w:tcPr>
          <w:p w:rsidR="00924489" w:rsidRPr="00A92A53" w:rsidRDefault="00924489" w:rsidP="009E59FE">
            <w:pPr>
              <w:kinsoku w:val="0"/>
              <w:overflowPunct w:val="0"/>
              <w:spacing w:line="300" w:lineRule="exact"/>
              <w:rPr>
                <w:rFonts w:ascii="標楷體" w:eastAsia="標楷體" w:hAnsi="標楷體"/>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(9)增加契稅稽徵成效（3%）</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年度徵起稅額（萬元）</w:t>
            </w:r>
          </w:p>
        </w:tc>
        <w:tc>
          <w:tcPr>
            <w:tcW w:w="1133" w:type="dxa"/>
          </w:tcPr>
          <w:p w:rsidR="00924489" w:rsidRPr="00A92A53" w:rsidRDefault="00924489" w:rsidP="005B1795">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2,</w:t>
            </w:r>
            <w:r w:rsidR="005B1795" w:rsidRPr="00A92A53">
              <w:rPr>
                <w:rFonts w:ascii="標楷體" w:eastAsia="標楷體" w:hAnsi="標楷體" w:hint="eastAsia"/>
                <w:szCs w:val="24"/>
              </w:rPr>
              <w:t>3</w:t>
            </w:r>
            <w:r w:rsidRPr="00A92A53">
              <w:rPr>
                <w:rFonts w:ascii="標楷體" w:eastAsia="標楷體" w:hAnsi="標楷體" w:hint="eastAsia"/>
                <w:szCs w:val="24"/>
              </w:rPr>
              <w:t>00</w:t>
            </w:r>
          </w:p>
        </w:tc>
      </w:tr>
      <w:tr w:rsidR="00A92A53" w:rsidRPr="00A92A53" w:rsidTr="009E59FE">
        <w:trPr>
          <w:cantSplit/>
          <w:trHeight w:val="205"/>
          <w:jc w:val="center"/>
        </w:trPr>
        <w:tc>
          <w:tcPr>
            <w:tcW w:w="1665" w:type="dxa"/>
            <w:vMerge/>
          </w:tcPr>
          <w:p w:rsidR="00924489" w:rsidRPr="00A92A53" w:rsidRDefault="00924489" w:rsidP="009E59FE">
            <w:pPr>
              <w:kinsoku w:val="0"/>
              <w:overflowPunct w:val="0"/>
              <w:spacing w:line="300" w:lineRule="exact"/>
              <w:rPr>
                <w:rFonts w:ascii="標楷體" w:eastAsia="標楷體" w:hAnsi="標楷體"/>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(10)增加使用牌照稅稽徵成效（3%）</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年度徵起稅額（萬元）</w:t>
            </w:r>
          </w:p>
        </w:tc>
        <w:tc>
          <w:tcPr>
            <w:tcW w:w="1133" w:type="dxa"/>
          </w:tcPr>
          <w:p w:rsidR="00924489" w:rsidRPr="00A92A53" w:rsidRDefault="00192A14" w:rsidP="00192A14">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7</w:t>
            </w:r>
            <w:r w:rsidR="00924489" w:rsidRPr="00A92A53">
              <w:rPr>
                <w:rFonts w:ascii="標楷體" w:eastAsia="標楷體" w:hAnsi="標楷體" w:hint="eastAsia"/>
                <w:szCs w:val="24"/>
              </w:rPr>
              <w:t>,</w:t>
            </w:r>
            <w:r w:rsidR="005B1795" w:rsidRPr="00A92A53">
              <w:rPr>
                <w:rFonts w:ascii="標楷體" w:eastAsia="標楷體" w:hAnsi="標楷體" w:hint="eastAsia"/>
                <w:szCs w:val="24"/>
              </w:rPr>
              <w:t>5</w:t>
            </w:r>
            <w:r w:rsidR="00924489" w:rsidRPr="00A92A53">
              <w:rPr>
                <w:rFonts w:ascii="標楷體" w:eastAsia="標楷體" w:hAnsi="標楷體" w:hint="eastAsia"/>
                <w:szCs w:val="24"/>
              </w:rPr>
              <w:t>00</w:t>
            </w:r>
          </w:p>
        </w:tc>
      </w:tr>
      <w:tr w:rsidR="00A92A53" w:rsidRPr="00A92A53" w:rsidTr="009E59FE">
        <w:trPr>
          <w:cantSplit/>
          <w:trHeight w:val="205"/>
          <w:jc w:val="center"/>
        </w:trPr>
        <w:tc>
          <w:tcPr>
            <w:tcW w:w="1665" w:type="dxa"/>
            <w:vMerge/>
          </w:tcPr>
          <w:p w:rsidR="00924489" w:rsidRPr="00A92A53" w:rsidRDefault="00924489" w:rsidP="009E59FE">
            <w:pPr>
              <w:kinsoku w:val="0"/>
              <w:overflowPunct w:val="0"/>
              <w:spacing w:line="300" w:lineRule="exact"/>
              <w:rPr>
                <w:rFonts w:ascii="標楷體" w:eastAsia="標楷體" w:hAnsi="標楷體"/>
              </w:rPr>
            </w:pPr>
          </w:p>
        </w:tc>
        <w:tc>
          <w:tcPr>
            <w:tcW w:w="3402" w:type="dxa"/>
          </w:tcPr>
          <w:p w:rsidR="00924489" w:rsidRPr="00A92A53" w:rsidRDefault="00924489" w:rsidP="009E59FE">
            <w:pPr>
              <w:kinsoku w:val="0"/>
              <w:overflowPunct w:val="0"/>
              <w:spacing w:line="300" w:lineRule="exact"/>
              <w:ind w:left="480" w:hangingChars="200" w:hanging="480"/>
              <w:jc w:val="both"/>
              <w:rPr>
                <w:rFonts w:ascii="標楷體" w:eastAsia="標楷體" w:hAnsi="標楷體"/>
              </w:rPr>
            </w:pPr>
            <w:r w:rsidRPr="00A92A53">
              <w:rPr>
                <w:rFonts w:ascii="標楷體" w:eastAsia="標楷體" w:hAnsi="標楷體" w:hint="eastAsia"/>
              </w:rPr>
              <w:t>(11)落實執行使用牌照稅免稅車輛清查作業（3%）</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統計數據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清查改課件數</w:t>
            </w:r>
          </w:p>
        </w:tc>
        <w:tc>
          <w:tcPr>
            <w:tcW w:w="1133" w:type="dxa"/>
          </w:tcPr>
          <w:p w:rsidR="00924489" w:rsidRPr="00A92A53" w:rsidRDefault="00924489" w:rsidP="005B1795">
            <w:pPr>
              <w:jc w:val="center"/>
            </w:pPr>
            <w:r w:rsidRPr="00A92A53">
              <w:rPr>
                <w:rFonts w:ascii="標楷體" w:eastAsia="標楷體" w:hAnsi="標楷體" w:hint="eastAsia"/>
              </w:rPr>
              <w:t>5</w:t>
            </w:r>
            <w:r w:rsidR="005B1795" w:rsidRPr="00A92A53">
              <w:rPr>
                <w:rFonts w:ascii="標楷體" w:eastAsia="標楷體" w:hAnsi="標楷體" w:hint="eastAsia"/>
              </w:rPr>
              <w:t>0</w:t>
            </w:r>
            <w:r w:rsidRPr="00A92A53">
              <w:rPr>
                <w:rFonts w:ascii="標楷體" w:eastAsia="標楷體" w:hAnsi="標楷體" w:hint="eastAsia"/>
              </w:rPr>
              <w:t>0</w:t>
            </w:r>
          </w:p>
        </w:tc>
      </w:tr>
      <w:tr w:rsidR="00A92A53" w:rsidRPr="00A92A53" w:rsidTr="009E59FE">
        <w:trPr>
          <w:cantSplit/>
          <w:trHeight w:val="205"/>
          <w:jc w:val="center"/>
        </w:trPr>
        <w:tc>
          <w:tcPr>
            <w:tcW w:w="1665" w:type="dxa"/>
            <w:vMerge w:val="restart"/>
          </w:tcPr>
          <w:p w:rsidR="00924489" w:rsidRPr="00A92A53" w:rsidRDefault="00924489" w:rsidP="009E59FE">
            <w:pPr>
              <w:kinsoku w:val="0"/>
              <w:overflowPunct w:val="0"/>
              <w:spacing w:line="300" w:lineRule="exact"/>
              <w:ind w:left="240" w:hangingChars="100" w:hanging="240"/>
              <w:jc w:val="both"/>
              <w:rPr>
                <w:rFonts w:ascii="標楷體" w:eastAsia="標楷體" w:hAnsi="標楷體"/>
              </w:rPr>
            </w:pPr>
            <w:r w:rsidRPr="00A92A53">
              <w:rPr>
                <w:rFonts w:ascii="標楷體" w:eastAsia="標楷體" w:hAnsi="標楷體" w:hint="eastAsia"/>
              </w:rPr>
              <w:t>5.</w:t>
            </w:r>
            <w:r w:rsidRPr="00A92A53">
              <w:rPr>
                <w:rFonts w:ascii="標楷體" w:eastAsia="標楷體" w:hAnsi="標楷體"/>
              </w:rPr>
              <w:t>清理欠稅及欠稅執行（</w:t>
            </w:r>
            <w:r w:rsidRPr="00A92A53">
              <w:rPr>
                <w:rFonts w:ascii="標楷體" w:eastAsia="標楷體" w:hAnsi="標楷體" w:hint="eastAsia"/>
              </w:rPr>
              <w:t>6%</w:t>
            </w:r>
            <w:r w:rsidRPr="00A92A53">
              <w:rPr>
                <w:rFonts w:ascii="標楷體" w:eastAsia="標楷體" w:hAnsi="標楷體"/>
              </w:rPr>
              <w:t>）</w:t>
            </w: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(1)</w:t>
            </w:r>
            <w:r w:rsidRPr="00A92A53">
              <w:rPr>
                <w:rFonts w:ascii="標楷體" w:eastAsia="標楷體" w:hAnsi="標楷體"/>
              </w:rPr>
              <w:t>訂定年度欠稅清理計畫，積極清理欠稅(</w:t>
            </w:r>
            <w:r w:rsidRPr="00A92A53">
              <w:rPr>
                <w:rFonts w:ascii="標楷體" w:eastAsia="標楷體" w:hAnsi="標楷體" w:hint="eastAsia"/>
              </w:rPr>
              <w:t>3%</w:t>
            </w:r>
            <w:r w:rsidRPr="00A92A53">
              <w:rPr>
                <w:rFonts w:ascii="標楷體" w:eastAsia="標楷體" w:hAnsi="標楷體"/>
              </w:rPr>
              <w:t>)</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rPr>
              <w:t>統計</w:t>
            </w:r>
          </w:p>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rPr>
              <w:t>數據</w:t>
            </w:r>
          </w:p>
        </w:tc>
        <w:tc>
          <w:tcPr>
            <w:tcW w:w="2693" w:type="dxa"/>
          </w:tcPr>
          <w:p w:rsidR="00924489" w:rsidRPr="00A92A53" w:rsidRDefault="00924489" w:rsidP="009E59FE">
            <w:pPr>
              <w:pStyle w:val="a9"/>
              <w:tabs>
                <w:tab w:val="clear" w:pos="4153"/>
                <w:tab w:val="clear" w:pos="8306"/>
              </w:tabs>
              <w:kinsoku w:val="0"/>
              <w:overflowPunct w:val="0"/>
              <w:spacing w:line="300" w:lineRule="exact"/>
              <w:jc w:val="both"/>
              <w:rPr>
                <w:rFonts w:ascii="標楷體" w:eastAsia="標楷體" w:hAnsi="標楷體"/>
                <w:sz w:val="24"/>
                <w:szCs w:val="24"/>
              </w:rPr>
            </w:pPr>
            <w:r w:rsidRPr="00A92A53">
              <w:rPr>
                <w:rFonts w:ascii="標楷體" w:eastAsia="標楷體" w:hAnsi="標楷體"/>
                <w:sz w:val="24"/>
                <w:szCs w:val="24"/>
              </w:rPr>
              <w:t>以前年度欠稅及罰鍰徵起數</w:t>
            </w:r>
            <w:r w:rsidRPr="00A92A53">
              <w:rPr>
                <w:rFonts w:ascii="標楷體" w:eastAsia="標楷體" w:hAnsi="標楷體" w:hint="eastAsia"/>
                <w:sz w:val="24"/>
                <w:szCs w:val="24"/>
              </w:rPr>
              <w:t>（萬元）</w:t>
            </w:r>
          </w:p>
        </w:tc>
        <w:tc>
          <w:tcPr>
            <w:tcW w:w="1133" w:type="dxa"/>
          </w:tcPr>
          <w:p w:rsidR="00924489" w:rsidRPr="00A92A53" w:rsidRDefault="005B1795"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80</w:t>
            </w:r>
            <w:r w:rsidR="00924489" w:rsidRPr="00A92A53">
              <w:rPr>
                <w:rFonts w:ascii="標楷體" w:eastAsia="標楷體" w:hAnsi="標楷體" w:hint="eastAsia"/>
              </w:rPr>
              <w:t>0</w:t>
            </w:r>
          </w:p>
        </w:tc>
      </w:tr>
      <w:tr w:rsidR="00A92A53" w:rsidRPr="00A92A53" w:rsidTr="009E59FE">
        <w:trPr>
          <w:cantSplit/>
          <w:trHeight w:val="205"/>
          <w:jc w:val="center"/>
        </w:trPr>
        <w:tc>
          <w:tcPr>
            <w:tcW w:w="1665"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tcPr>
          <w:p w:rsidR="00924489" w:rsidRPr="00A92A53" w:rsidRDefault="00924489" w:rsidP="009E59FE">
            <w:pPr>
              <w:kinsoku w:val="0"/>
              <w:overflowPunct w:val="0"/>
              <w:spacing w:line="300" w:lineRule="exact"/>
              <w:ind w:left="360" w:hangingChars="150" w:hanging="360"/>
              <w:jc w:val="both"/>
              <w:rPr>
                <w:rFonts w:ascii="標楷體" w:eastAsia="標楷體" w:hAnsi="標楷體"/>
              </w:rPr>
            </w:pPr>
            <w:r w:rsidRPr="00A92A53">
              <w:rPr>
                <w:rFonts w:ascii="標楷體" w:eastAsia="標楷體" w:hAnsi="標楷體" w:hint="eastAsia"/>
              </w:rPr>
              <w:t>(2)</w:t>
            </w:r>
            <w:r w:rsidRPr="00A92A53">
              <w:rPr>
                <w:rFonts w:ascii="標楷體" w:eastAsia="標楷體" w:hAnsi="標楷體"/>
              </w:rPr>
              <w:t>加強移送執行(</w:t>
            </w:r>
            <w:r w:rsidRPr="00A92A53">
              <w:rPr>
                <w:rFonts w:ascii="標楷體" w:eastAsia="標楷體" w:hAnsi="標楷體" w:hint="eastAsia"/>
              </w:rPr>
              <w:t>3%</w:t>
            </w:r>
            <w:r w:rsidRPr="00A92A53">
              <w:rPr>
                <w:rFonts w:ascii="標楷體" w:eastAsia="標楷體" w:hAnsi="標楷體"/>
              </w:rPr>
              <w:t>)</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rPr>
              <w:t>統計</w:t>
            </w:r>
          </w:p>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rPr>
              <w:t>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szCs w:val="24"/>
              </w:rPr>
            </w:pPr>
            <w:r w:rsidRPr="00A92A53">
              <w:rPr>
                <w:rFonts w:ascii="標楷體" w:eastAsia="標楷體" w:hAnsi="標楷體" w:hint="eastAsia"/>
              </w:rPr>
              <w:t>行政執行署受理欠稅強制執行件數</w:t>
            </w:r>
            <w:r w:rsidRPr="00A92A53">
              <w:rPr>
                <w:rFonts w:ascii="標楷體" w:eastAsia="標楷體" w:hAnsi="標楷體"/>
              </w:rPr>
              <w:t>/欠稅</w:t>
            </w:r>
            <w:r w:rsidRPr="00A92A53">
              <w:rPr>
                <w:rFonts w:ascii="標楷體" w:eastAsia="標楷體" w:hAnsi="標楷體" w:hint="eastAsia"/>
              </w:rPr>
              <w:t>案件移送行政執行署</w:t>
            </w:r>
            <w:r w:rsidRPr="00A92A53">
              <w:rPr>
                <w:rFonts w:ascii="標楷體" w:eastAsia="標楷體" w:hAnsi="標楷體"/>
              </w:rPr>
              <w:t>件</w:t>
            </w:r>
            <w:r w:rsidRPr="00A92A53">
              <w:rPr>
                <w:rFonts w:ascii="標楷體" w:eastAsia="標楷體" w:hAnsi="標楷體" w:hint="eastAsia"/>
              </w:rPr>
              <w:t>數</w:t>
            </w:r>
            <w:r w:rsidRPr="00A92A53">
              <w:rPr>
                <w:rFonts w:ascii="標楷體" w:eastAsia="標楷體" w:hAnsi="標楷體"/>
              </w:rPr>
              <w:t>×100%</w:t>
            </w:r>
          </w:p>
        </w:tc>
        <w:tc>
          <w:tcPr>
            <w:tcW w:w="1133" w:type="dxa"/>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rPr>
              <w:t>100</w:t>
            </w:r>
            <w:r w:rsidRPr="00A92A53">
              <w:rPr>
                <w:rFonts w:ascii="標楷體" w:eastAsia="標楷體" w:hAnsi="標楷體"/>
              </w:rPr>
              <w:t>%</w:t>
            </w:r>
          </w:p>
        </w:tc>
      </w:tr>
      <w:tr w:rsidR="00A92A53" w:rsidRPr="00A92A53" w:rsidTr="009E59FE">
        <w:trPr>
          <w:cantSplit/>
          <w:trHeight w:val="205"/>
          <w:jc w:val="center"/>
        </w:trPr>
        <w:tc>
          <w:tcPr>
            <w:tcW w:w="1665" w:type="dxa"/>
          </w:tcPr>
          <w:p w:rsidR="00924489" w:rsidRPr="00A92A53" w:rsidRDefault="00924489" w:rsidP="009E59FE">
            <w:pPr>
              <w:kinsoku w:val="0"/>
              <w:overflowPunct w:val="0"/>
              <w:spacing w:line="300" w:lineRule="exact"/>
              <w:ind w:left="240" w:hangingChars="100" w:hanging="240"/>
              <w:jc w:val="both"/>
              <w:rPr>
                <w:rFonts w:ascii="標楷體" w:eastAsia="標楷體" w:hAnsi="標楷體"/>
              </w:rPr>
            </w:pPr>
            <w:r w:rsidRPr="00A92A53">
              <w:rPr>
                <w:rFonts w:ascii="標楷體" w:eastAsia="標楷體" w:hAnsi="標楷體" w:hint="eastAsia"/>
              </w:rPr>
              <w:t>6.加強違章案件之審理</w:t>
            </w:r>
            <w:r w:rsidRPr="00A92A53">
              <w:rPr>
                <w:rFonts w:ascii="標楷體" w:eastAsia="標楷體" w:hAnsi="標楷體"/>
              </w:rPr>
              <w:t>（</w:t>
            </w:r>
            <w:r w:rsidRPr="00A92A53">
              <w:rPr>
                <w:rFonts w:ascii="標楷體" w:eastAsia="標楷體" w:hAnsi="標楷體" w:hint="eastAsia"/>
              </w:rPr>
              <w:t>3%</w:t>
            </w:r>
            <w:r w:rsidRPr="00A92A53">
              <w:rPr>
                <w:rFonts w:ascii="標楷體" w:eastAsia="標楷體" w:hAnsi="標楷體"/>
              </w:rPr>
              <w:t>）</w:t>
            </w:r>
          </w:p>
        </w:tc>
        <w:tc>
          <w:tcPr>
            <w:tcW w:w="3402"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違章案件如期審結</w:t>
            </w:r>
            <w:r w:rsidRPr="00A92A53">
              <w:rPr>
                <w:rFonts w:ascii="標楷體" w:eastAsia="標楷體" w:hAnsi="標楷體"/>
              </w:rPr>
              <w:t>(</w:t>
            </w:r>
            <w:r w:rsidRPr="00A92A53">
              <w:rPr>
                <w:rFonts w:ascii="標楷體" w:eastAsia="標楷體" w:hAnsi="標楷體" w:hint="eastAsia"/>
              </w:rPr>
              <w:t>3%</w:t>
            </w:r>
            <w:r w:rsidRPr="00A92A53">
              <w:rPr>
                <w:rFonts w:ascii="標楷體" w:eastAsia="標楷體" w:hAnsi="標楷體"/>
              </w:rPr>
              <w:t>)</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rPr>
              <w:t>統計</w:t>
            </w:r>
          </w:p>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rPr>
              <w:t>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rPr>
              <w:t>如期</w:t>
            </w:r>
            <w:r w:rsidRPr="00A92A53">
              <w:rPr>
                <w:rFonts w:ascii="標楷體" w:eastAsia="標楷體" w:hAnsi="標楷體" w:hint="eastAsia"/>
              </w:rPr>
              <w:t>審結件數</w:t>
            </w:r>
            <w:r w:rsidRPr="00A92A53">
              <w:rPr>
                <w:rFonts w:ascii="標楷體" w:eastAsia="標楷體" w:hAnsi="標楷體"/>
              </w:rPr>
              <w:t>/</w:t>
            </w:r>
            <w:r w:rsidRPr="00A92A53">
              <w:rPr>
                <w:rFonts w:ascii="標楷體" w:eastAsia="標楷體" w:hAnsi="標楷體" w:hint="eastAsia"/>
              </w:rPr>
              <w:t>受理違章</w:t>
            </w:r>
            <w:r w:rsidRPr="00A92A53">
              <w:rPr>
                <w:rFonts w:ascii="標楷體" w:eastAsia="標楷體" w:hAnsi="標楷體"/>
              </w:rPr>
              <w:t>案件×100%</w:t>
            </w:r>
          </w:p>
        </w:tc>
        <w:tc>
          <w:tcPr>
            <w:tcW w:w="1133"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100</w:t>
            </w:r>
            <w:r w:rsidRPr="00A92A53">
              <w:rPr>
                <w:rFonts w:ascii="標楷體" w:eastAsia="標楷體" w:hAnsi="標楷體"/>
              </w:rPr>
              <w:t>%</w:t>
            </w:r>
          </w:p>
        </w:tc>
      </w:tr>
      <w:tr w:rsidR="00924489" w:rsidRPr="00A92A53" w:rsidTr="009E59FE">
        <w:trPr>
          <w:cantSplit/>
          <w:trHeight w:val="205"/>
          <w:jc w:val="center"/>
        </w:trPr>
        <w:tc>
          <w:tcPr>
            <w:tcW w:w="1665" w:type="dxa"/>
          </w:tcPr>
          <w:p w:rsidR="00924489" w:rsidRPr="00A92A53" w:rsidRDefault="00924489" w:rsidP="009E59FE">
            <w:pPr>
              <w:kinsoku w:val="0"/>
              <w:overflowPunct w:val="0"/>
              <w:spacing w:line="300" w:lineRule="exact"/>
              <w:ind w:left="240" w:hangingChars="100" w:hanging="240"/>
              <w:jc w:val="both"/>
              <w:rPr>
                <w:rFonts w:ascii="標楷體" w:eastAsia="標楷體" w:hAnsi="標楷體"/>
              </w:rPr>
            </w:pPr>
            <w:r w:rsidRPr="00A92A53">
              <w:rPr>
                <w:rFonts w:ascii="標楷體" w:eastAsia="標楷體" w:hAnsi="標楷體" w:hint="eastAsia"/>
              </w:rPr>
              <w:lastRenderedPageBreak/>
              <w:t>7.落實跨機關合作機制，提升服務效能（2</w:t>
            </w:r>
            <w:r w:rsidRPr="00A92A53">
              <w:rPr>
                <w:rFonts w:ascii="標楷體" w:eastAsia="標楷體" w:hAnsi="標楷體"/>
              </w:rPr>
              <w:t>%</w:t>
            </w:r>
            <w:r w:rsidRPr="00A92A53">
              <w:rPr>
                <w:rFonts w:ascii="標楷體" w:eastAsia="標楷體" w:hAnsi="標楷體" w:hint="eastAsia"/>
              </w:rPr>
              <w:t>）</w:t>
            </w:r>
          </w:p>
        </w:tc>
        <w:tc>
          <w:tcPr>
            <w:tcW w:w="3402"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民眾辦理戶籍異動，同時填寫申辦稅務申請事項，提供跨機關加值服務（2</w:t>
            </w:r>
            <w:r w:rsidRPr="00A92A53">
              <w:rPr>
                <w:rFonts w:ascii="標楷體" w:eastAsia="標楷體" w:hAnsi="標楷體"/>
              </w:rPr>
              <w:t>%</w:t>
            </w:r>
            <w:r w:rsidRPr="00A92A53">
              <w:rPr>
                <w:rFonts w:ascii="標楷體" w:eastAsia="標楷體" w:hAnsi="標楷體" w:hint="eastAsia"/>
              </w:rPr>
              <w:t>）</w:t>
            </w:r>
          </w:p>
        </w:tc>
        <w:tc>
          <w:tcPr>
            <w:tcW w:w="567"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rPr>
              <w:t>統計</w:t>
            </w:r>
          </w:p>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rPr>
              <w:t>數據</w:t>
            </w:r>
          </w:p>
        </w:tc>
        <w:tc>
          <w:tcPr>
            <w:tcW w:w="2693" w:type="dxa"/>
          </w:tcPr>
          <w:p w:rsidR="00924489" w:rsidRPr="00A92A53" w:rsidRDefault="0092448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處理件數／通報件數</w:t>
            </w:r>
            <w:r w:rsidRPr="00A92A53">
              <w:rPr>
                <w:rFonts w:ascii="標楷體" w:eastAsia="標楷體" w:hAnsi="標楷體"/>
              </w:rPr>
              <w:t>×100%</w:t>
            </w:r>
          </w:p>
        </w:tc>
        <w:tc>
          <w:tcPr>
            <w:tcW w:w="1133" w:type="dxa"/>
          </w:tcPr>
          <w:p w:rsidR="00924489" w:rsidRPr="00A92A53" w:rsidRDefault="0092448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100</w:t>
            </w:r>
            <w:r w:rsidRPr="00A92A53">
              <w:rPr>
                <w:rFonts w:ascii="標楷體" w:eastAsia="標楷體" w:hAnsi="標楷體"/>
              </w:rPr>
              <w:t>%</w:t>
            </w:r>
          </w:p>
        </w:tc>
      </w:tr>
    </w:tbl>
    <w:p w:rsidR="00924489" w:rsidRPr="00A92A53" w:rsidRDefault="00924489" w:rsidP="00924489">
      <w:pPr>
        <w:spacing w:line="400" w:lineRule="exact"/>
        <w:rPr>
          <w:rFonts w:ascii="標楷體" w:eastAsia="標楷體" w:hAnsi="標楷體"/>
          <w:szCs w:val="24"/>
        </w:rPr>
      </w:pPr>
    </w:p>
    <w:p w:rsidR="00924489" w:rsidRPr="00A92A53" w:rsidRDefault="00924489" w:rsidP="00924489">
      <w:pPr>
        <w:spacing w:line="400" w:lineRule="exact"/>
        <w:rPr>
          <w:rFonts w:ascii="標楷體" w:eastAsia="標楷體" w:hAnsi="標楷體"/>
          <w:szCs w:val="24"/>
        </w:rPr>
      </w:pPr>
      <w:r w:rsidRPr="00A92A53">
        <w:rPr>
          <w:rFonts w:ascii="標楷體" w:eastAsia="標楷體" w:hAnsi="標楷體" w:hint="eastAsia"/>
          <w:szCs w:val="24"/>
        </w:rPr>
        <w:t>二、業務創新改良面向衡量標準與年度目標值 20%</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702"/>
        <w:gridCol w:w="3402"/>
        <w:gridCol w:w="567"/>
        <w:gridCol w:w="2693"/>
        <w:gridCol w:w="1133"/>
      </w:tblGrid>
      <w:tr w:rsidR="00A92A53" w:rsidRPr="00A92A53" w:rsidTr="009E59FE">
        <w:trPr>
          <w:cantSplit/>
          <w:trHeight w:val="340"/>
          <w:jc w:val="center"/>
        </w:trPr>
        <w:tc>
          <w:tcPr>
            <w:tcW w:w="1702" w:type="dxa"/>
            <w:vMerge w:val="restart"/>
            <w:vAlign w:val="center"/>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rPr>
              <w:t>關鍵策略目標</w:t>
            </w:r>
          </w:p>
        </w:tc>
        <w:tc>
          <w:tcPr>
            <w:tcW w:w="7795" w:type="dxa"/>
            <w:gridSpan w:val="4"/>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rPr>
              <w:t>關鍵績效指標</w:t>
            </w:r>
          </w:p>
        </w:tc>
      </w:tr>
      <w:tr w:rsidR="00A92A53" w:rsidRPr="00A92A53" w:rsidTr="009E59FE">
        <w:trPr>
          <w:cantSplit/>
          <w:trHeight w:val="538"/>
          <w:jc w:val="center"/>
        </w:trPr>
        <w:tc>
          <w:tcPr>
            <w:tcW w:w="1702" w:type="dxa"/>
            <w:vMerge/>
          </w:tcPr>
          <w:p w:rsidR="00924489" w:rsidRPr="00A92A53" w:rsidRDefault="00924489" w:rsidP="009E59FE">
            <w:pPr>
              <w:kinsoku w:val="0"/>
              <w:overflowPunct w:val="0"/>
              <w:spacing w:line="300" w:lineRule="exact"/>
              <w:rPr>
                <w:rFonts w:ascii="標楷體" w:eastAsia="標楷體" w:hAnsi="標楷體"/>
                <w:szCs w:val="24"/>
              </w:rPr>
            </w:pPr>
          </w:p>
        </w:tc>
        <w:tc>
          <w:tcPr>
            <w:tcW w:w="3402" w:type="dxa"/>
            <w:vAlign w:val="center"/>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rPr>
              <w:t>關鍵績效指標</w:t>
            </w:r>
          </w:p>
        </w:tc>
        <w:tc>
          <w:tcPr>
            <w:tcW w:w="567" w:type="dxa"/>
            <w:vAlign w:val="center"/>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評估方式</w:t>
            </w:r>
          </w:p>
        </w:tc>
        <w:tc>
          <w:tcPr>
            <w:tcW w:w="2693" w:type="dxa"/>
            <w:vAlign w:val="center"/>
          </w:tcPr>
          <w:p w:rsidR="00924489" w:rsidRPr="00A92A53" w:rsidRDefault="0092448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衡量標準</w:t>
            </w:r>
          </w:p>
        </w:tc>
        <w:tc>
          <w:tcPr>
            <w:tcW w:w="1133" w:type="dxa"/>
          </w:tcPr>
          <w:p w:rsidR="00924489" w:rsidRPr="00A92A53" w:rsidRDefault="005B1795"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111年</w:t>
            </w:r>
            <w:r w:rsidR="00924489" w:rsidRPr="00A92A53">
              <w:rPr>
                <w:rFonts w:ascii="標楷體" w:eastAsia="標楷體" w:hAnsi="標楷體" w:hint="eastAsia"/>
                <w:szCs w:val="24"/>
              </w:rPr>
              <w:t>度目標值</w:t>
            </w:r>
          </w:p>
        </w:tc>
      </w:tr>
      <w:tr w:rsidR="00A92A53" w:rsidRPr="00A92A53" w:rsidTr="00220DDA">
        <w:trPr>
          <w:cantSplit/>
          <w:trHeight w:val="1613"/>
          <w:jc w:val="center"/>
        </w:trPr>
        <w:tc>
          <w:tcPr>
            <w:tcW w:w="1702" w:type="dxa"/>
          </w:tcPr>
          <w:p w:rsidR="00EB6539" w:rsidRPr="00A92A53" w:rsidRDefault="00EB6539" w:rsidP="009E59FE">
            <w:pPr>
              <w:spacing w:line="320" w:lineRule="exact"/>
              <w:ind w:left="240" w:hangingChars="100" w:hanging="240"/>
              <w:jc w:val="both"/>
              <w:rPr>
                <w:rFonts w:ascii="新細明體" w:hAnsi="新細明體"/>
                <w:sz w:val="20"/>
              </w:rPr>
            </w:pPr>
            <w:r w:rsidRPr="00A92A53">
              <w:rPr>
                <w:rFonts w:ascii="標楷體" w:eastAsia="標楷體" w:hAnsi="標楷體"/>
              </w:rPr>
              <w:t>1.</w:t>
            </w:r>
            <w:r w:rsidRPr="00A92A53">
              <w:rPr>
                <w:rFonts w:ascii="標楷體" w:eastAsia="標楷體" w:hAnsi="標楷體" w:hint="eastAsia"/>
              </w:rPr>
              <w:t>因應土地稅法修正，對於非都市土地供公共設施使用者，輔導申請免徵土地增值稅。</w:t>
            </w:r>
            <w:r w:rsidRPr="00A92A53">
              <w:rPr>
                <w:rFonts w:ascii="標楷體" w:eastAsia="標楷體" w:hAnsi="標楷體" w:cs="標楷體" w:hint="eastAsia"/>
              </w:rPr>
              <w:t>（4</w:t>
            </w:r>
            <w:r w:rsidRPr="00A92A53">
              <w:rPr>
                <w:rFonts w:ascii="標楷體" w:eastAsia="標楷體" w:hAnsi="標楷體" w:cs="標楷體"/>
              </w:rPr>
              <w:t>%</w:t>
            </w:r>
            <w:r w:rsidRPr="00A92A53">
              <w:rPr>
                <w:rFonts w:ascii="標楷體" w:eastAsia="標楷體" w:hAnsi="標楷體" w:cs="標楷體" w:hint="eastAsia"/>
              </w:rPr>
              <w:t>）</w:t>
            </w:r>
          </w:p>
        </w:tc>
        <w:tc>
          <w:tcPr>
            <w:tcW w:w="3402" w:type="dxa"/>
          </w:tcPr>
          <w:p w:rsidR="00EB6539" w:rsidRPr="00A92A53" w:rsidRDefault="00495DCC" w:rsidP="00525C61">
            <w:pPr>
              <w:spacing w:line="320" w:lineRule="exact"/>
              <w:jc w:val="both"/>
              <w:rPr>
                <w:rFonts w:ascii="標楷體" w:eastAsia="標楷體" w:hAnsi="標楷體"/>
              </w:rPr>
            </w:pPr>
            <w:r w:rsidRPr="00A92A53">
              <w:rPr>
                <w:rFonts w:ascii="標楷體" w:eastAsia="標楷體" w:hAnsi="標楷體" w:hint="eastAsia"/>
              </w:rPr>
              <w:t>受理民眾辦理土地增值稅申報，經審核符合</w:t>
            </w:r>
            <w:r w:rsidR="00EB6539" w:rsidRPr="00A92A53">
              <w:rPr>
                <w:rFonts w:ascii="標楷體" w:eastAsia="標楷體" w:hAnsi="標楷體" w:hint="eastAsia"/>
              </w:rPr>
              <w:t>供公共設施使用者，輔導申請人檢附相關證明文件，適用免徵土地增值稅。</w:t>
            </w:r>
          </w:p>
        </w:tc>
        <w:tc>
          <w:tcPr>
            <w:tcW w:w="567" w:type="dxa"/>
          </w:tcPr>
          <w:p w:rsidR="00EB6539" w:rsidRPr="00A92A53" w:rsidRDefault="00EB6539" w:rsidP="00525C61">
            <w:pPr>
              <w:spacing w:line="320" w:lineRule="exact"/>
              <w:ind w:leftChars="-30" w:left="-72" w:rightChars="-30" w:right="-72"/>
              <w:jc w:val="center"/>
              <w:rPr>
                <w:rFonts w:ascii="標楷體" w:eastAsia="標楷體" w:hAnsi="標楷體"/>
                <w:spacing w:val="-2"/>
              </w:rPr>
            </w:pPr>
            <w:r w:rsidRPr="00A92A53">
              <w:rPr>
                <w:rFonts w:ascii="標楷體" w:eastAsia="標楷體" w:hAnsi="標楷體"/>
                <w:spacing w:val="-2"/>
              </w:rPr>
              <w:t>統計數據</w:t>
            </w:r>
          </w:p>
          <w:p w:rsidR="00EB6539" w:rsidRPr="00A92A53" w:rsidRDefault="00EB6539" w:rsidP="00525C61">
            <w:pPr>
              <w:spacing w:line="320" w:lineRule="exact"/>
              <w:ind w:leftChars="-30" w:left="-72" w:rightChars="-30" w:right="-72"/>
              <w:jc w:val="center"/>
              <w:rPr>
                <w:rFonts w:ascii="標楷體" w:eastAsia="標楷體" w:hAnsi="標楷體"/>
                <w:spacing w:val="-2"/>
              </w:rPr>
            </w:pPr>
          </w:p>
        </w:tc>
        <w:tc>
          <w:tcPr>
            <w:tcW w:w="2693" w:type="dxa"/>
          </w:tcPr>
          <w:p w:rsidR="00EB6539" w:rsidRPr="00A92A53" w:rsidRDefault="00EB6539" w:rsidP="00F23388">
            <w:pPr>
              <w:spacing w:line="320" w:lineRule="exact"/>
              <w:jc w:val="both"/>
              <w:rPr>
                <w:rFonts w:ascii="標楷體" w:eastAsia="標楷體" w:hAnsi="標楷體"/>
              </w:rPr>
            </w:pPr>
            <w:r w:rsidRPr="00A92A53">
              <w:rPr>
                <w:rFonts w:ascii="標楷體" w:eastAsia="標楷體" w:hAnsi="標楷體" w:hint="eastAsia"/>
              </w:rPr>
              <w:t>非都市土地供公共設施使用</w:t>
            </w:r>
            <w:r w:rsidR="00F23388" w:rsidRPr="00A92A53">
              <w:rPr>
                <w:rFonts w:ascii="標楷體" w:eastAsia="標楷體" w:hAnsi="標楷體" w:hint="eastAsia"/>
              </w:rPr>
              <w:t>核准</w:t>
            </w:r>
            <w:r w:rsidRPr="00A92A53">
              <w:rPr>
                <w:rFonts w:ascii="標楷體" w:eastAsia="標楷體" w:hAnsi="標楷體" w:hint="eastAsia"/>
              </w:rPr>
              <w:t>免徵土地增值稅件數/輔導申請件數</w:t>
            </w:r>
            <w:r w:rsidRPr="00A92A53">
              <w:rPr>
                <w:rFonts w:ascii="標楷體" w:eastAsia="標楷體" w:hAnsi="標楷體" w:hint="eastAsia"/>
              </w:rPr>
              <w:sym w:font="Wingdings 2" w:char="F0CD"/>
            </w:r>
            <w:r w:rsidRPr="00A92A53">
              <w:rPr>
                <w:rFonts w:ascii="標楷體" w:eastAsia="標楷體" w:hAnsi="標楷體" w:hint="eastAsia"/>
              </w:rPr>
              <w:t>100%</w:t>
            </w:r>
          </w:p>
        </w:tc>
        <w:tc>
          <w:tcPr>
            <w:tcW w:w="1133" w:type="dxa"/>
          </w:tcPr>
          <w:p w:rsidR="00EB6539" w:rsidRPr="00A92A53" w:rsidRDefault="00EB6539" w:rsidP="00525C61">
            <w:pPr>
              <w:spacing w:line="320" w:lineRule="exact"/>
              <w:jc w:val="center"/>
              <w:rPr>
                <w:rFonts w:ascii="標楷體" w:eastAsia="標楷體" w:hAnsi="標楷體"/>
                <w:spacing w:val="-20"/>
              </w:rPr>
            </w:pPr>
            <w:r w:rsidRPr="00A92A53">
              <w:rPr>
                <w:rFonts w:ascii="標楷體" w:eastAsia="標楷體" w:hAnsi="標楷體" w:hint="eastAsia"/>
              </w:rPr>
              <w:t>95%</w:t>
            </w:r>
          </w:p>
        </w:tc>
      </w:tr>
      <w:tr w:rsidR="00A92A53" w:rsidRPr="00A92A53" w:rsidTr="009E59FE">
        <w:trPr>
          <w:cantSplit/>
          <w:trHeight w:val="400"/>
          <w:jc w:val="center"/>
        </w:trPr>
        <w:tc>
          <w:tcPr>
            <w:tcW w:w="1702" w:type="dxa"/>
          </w:tcPr>
          <w:p w:rsidR="00EB6539" w:rsidRPr="00A92A53" w:rsidRDefault="00EB6539" w:rsidP="009E59FE">
            <w:pPr>
              <w:kinsoku w:val="0"/>
              <w:overflowPunct w:val="0"/>
              <w:spacing w:line="300" w:lineRule="exact"/>
              <w:ind w:left="240" w:hangingChars="100" w:hanging="240"/>
              <w:jc w:val="both"/>
              <w:rPr>
                <w:rFonts w:ascii="標楷體" w:eastAsia="標楷體" w:hAnsi="標楷體"/>
              </w:rPr>
            </w:pPr>
            <w:r w:rsidRPr="00A92A53">
              <w:rPr>
                <w:rFonts w:ascii="標楷體" w:eastAsia="標楷體" w:hAnsi="標楷體" w:hint="eastAsia"/>
              </w:rPr>
              <w:t>2.強化地方稅網路收件項目，節省民眾洽辦時間、簡化收件流程</w:t>
            </w:r>
            <w:r w:rsidRPr="00A92A53">
              <w:rPr>
                <w:rFonts w:ascii="標楷體" w:eastAsia="標楷體" w:hAnsi="標楷體" w:hint="eastAsia"/>
                <w:szCs w:val="24"/>
              </w:rPr>
              <w:t>（4%）</w:t>
            </w:r>
          </w:p>
        </w:tc>
        <w:tc>
          <w:tcPr>
            <w:tcW w:w="3402" w:type="dxa"/>
          </w:tcPr>
          <w:p w:rsidR="00EB6539" w:rsidRPr="00A92A53" w:rsidRDefault="00EB653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推廣民眾透過「地方稅網路申報系統」辦理新建房屋設籍申報</w:t>
            </w:r>
          </w:p>
        </w:tc>
        <w:tc>
          <w:tcPr>
            <w:tcW w:w="567" w:type="dxa"/>
          </w:tcPr>
          <w:p w:rsidR="00EB6539" w:rsidRPr="00A92A53" w:rsidRDefault="00EB6539" w:rsidP="009E59FE">
            <w:pPr>
              <w:kinsoku w:val="0"/>
              <w:overflowPunct w:val="0"/>
              <w:spacing w:line="300" w:lineRule="exact"/>
              <w:jc w:val="center"/>
              <w:rPr>
                <w:rFonts w:ascii="標楷體" w:eastAsia="標楷體" w:hAnsi="標楷體"/>
              </w:rPr>
            </w:pPr>
            <w:r w:rsidRPr="00A92A53">
              <w:rPr>
                <w:rFonts w:ascii="標楷體" w:eastAsia="標楷體" w:hAnsi="標楷體"/>
              </w:rPr>
              <w:t>統計</w:t>
            </w:r>
          </w:p>
          <w:p w:rsidR="00EB6539" w:rsidRPr="00A92A53" w:rsidRDefault="00EB6539" w:rsidP="009E59FE">
            <w:pPr>
              <w:kinsoku w:val="0"/>
              <w:overflowPunct w:val="0"/>
              <w:spacing w:line="300" w:lineRule="exact"/>
              <w:jc w:val="center"/>
              <w:rPr>
                <w:rFonts w:ascii="標楷體" w:eastAsia="標楷體" w:hAnsi="標楷體"/>
              </w:rPr>
            </w:pPr>
            <w:r w:rsidRPr="00A92A53">
              <w:rPr>
                <w:rFonts w:ascii="標楷體" w:eastAsia="標楷體" w:hAnsi="標楷體"/>
              </w:rPr>
              <w:t>數據</w:t>
            </w:r>
          </w:p>
        </w:tc>
        <w:tc>
          <w:tcPr>
            <w:tcW w:w="2693" w:type="dxa"/>
          </w:tcPr>
          <w:p w:rsidR="00EB6539" w:rsidRPr="00A92A53" w:rsidRDefault="00EB653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年度網路申辦新建房屋設籍件數</w:t>
            </w:r>
          </w:p>
        </w:tc>
        <w:tc>
          <w:tcPr>
            <w:tcW w:w="1133" w:type="dxa"/>
          </w:tcPr>
          <w:p w:rsidR="00EB6539" w:rsidRPr="00A92A53" w:rsidRDefault="00EB653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300</w:t>
            </w:r>
          </w:p>
        </w:tc>
      </w:tr>
      <w:tr w:rsidR="00A92A53" w:rsidRPr="00A92A53" w:rsidTr="009E59FE">
        <w:trPr>
          <w:cantSplit/>
          <w:trHeight w:val="205"/>
          <w:jc w:val="center"/>
        </w:trPr>
        <w:tc>
          <w:tcPr>
            <w:tcW w:w="1702" w:type="dxa"/>
          </w:tcPr>
          <w:p w:rsidR="00EB6539" w:rsidRPr="00A92A53" w:rsidRDefault="00EB6539" w:rsidP="009E59FE">
            <w:pPr>
              <w:kinsoku w:val="0"/>
              <w:overflowPunct w:val="0"/>
              <w:spacing w:line="300" w:lineRule="exact"/>
              <w:ind w:left="240" w:hangingChars="100" w:hanging="240"/>
              <w:jc w:val="both"/>
              <w:rPr>
                <w:rFonts w:ascii="標楷體" w:eastAsia="標楷體" w:hAnsi="標楷體" w:cs="標楷體"/>
              </w:rPr>
            </w:pPr>
            <w:r w:rsidRPr="00A92A53">
              <w:rPr>
                <w:rFonts w:ascii="標楷體" w:eastAsia="標楷體" w:hAnsi="標楷體" w:cs="標楷體" w:hint="eastAsia"/>
              </w:rPr>
              <w:t>3</w:t>
            </w:r>
            <w:r w:rsidRPr="00A92A53">
              <w:rPr>
                <w:rFonts w:ascii="標楷體" w:eastAsia="標楷體" w:hAnsi="標楷體" w:cs="標楷體"/>
              </w:rPr>
              <w:t>.</w:t>
            </w:r>
            <w:r w:rsidR="00F23388" w:rsidRPr="00A92A53">
              <w:rPr>
                <w:rFonts w:ascii="標楷體" w:eastAsia="標楷體" w:hAnsi="標楷體" w:hint="eastAsia"/>
                <w:szCs w:val="24"/>
              </w:rPr>
              <w:t>於局內全功能</w:t>
            </w:r>
            <w:r w:rsidR="002D1063" w:rsidRPr="00A92A53">
              <w:rPr>
                <w:rFonts w:ascii="標楷體" w:eastAsia="標楷體" w:hAnsi="標楷體" w:hint="eastAsia"/>
                <w:szCs w:val="24"/>
              </w:rPr>
              <w:t>櫃臺</w:t>
            </w:r>
            <w:r w:rsidR="00F23388" w:rsidRPr="00A92A53">
              <w:rPr>
                <w:rFonts w:ascii="標楷體" w:eastAsia="標楷體" w:hAnsi="標楷體" w:hint="eastAsia"/>
                <w:szCs w:val="24"/>
              </w:rPr>
              <w:t>與</w:t>
            </w:r>
            <w:r w:rsidRPr="00A92A53">
              <w:rPr>
                <w:rFonts w:ascii="標楷體" w:eastAsia="標楷體" w:hAnsi="標楷體" w:cs="標楷體" w:hint="eastAsia"/>
              </w:rPr>
              <w:t>澎湖監理站使用牌照稅駐點櫃臺設置信用卡刷卡機，增加多元繳稅服務</w:t>
            </w:r>
            <w:r w:rsidRPr="00A92A53">
              <w:rPr>
                <w:rFonts w:ascii="標楷體" w:eastAsia="標楷體" w:hAnsi="標楷體" w:hint="eastAsia"/>
                <w:szCs w:val="24"/>
              </w:rPr>
              <w:t>（4%）</w:t>
            </w:r>
          </w:p>
        </w:tc>
        <w:tc>
          <w:tcPr>
            <w:tcW w:w="3402" w:type="dxa"/>
          </w:tcPr>
          <w:p w:rsidR="00EB6539" w:rsidRPr="00A92A53" w:rsidRDefault="00EB6539" w:rsidP="00192A14">
            <w:pPr>
              <w:kinsoku w:val="0"/>
              <w:overflowPunct w:val="0"/>
              <w:spacing w:line="300" w:lineRule="exact"/>
              <w:jc w:val="both"/>
              <w:rPr>
                <w:rFonts w:ascii="標楷體" w:eastAsia="標楷體" w:hAnsi="標楷體"/>
                <w:lang w:eastAsia="zh-HK"/>
              </w:rPr>
            </w:pPr>
            <w:r w:rsidRPr="00A92A53">
              <w:rPr>
                <w:rFonts w:ascii="標楷體" w:eastAsia="標楷體" w:hAnsi="標楷體" w:hint="eastAsia"/>
                <w:lang w:eastAsia="zh-HK"/>
              </w:rPr>
              <w:t>輔導</w:t>
            </w:r>
            <w:r w:rsidRPr="00A92A53">
              <w:rPr>
                <w:rFonts w:ascii="標楷體" w:eastAsia="標楷體" w:hAnsi="標楷體" w:hint="eastAsia"/>
              </w:rPr>
              <w:t>臨櫃</w:t>
            </w:r>
            <w:r w:rsidRPr="00A92A53">
              <w:rPr>
                <w:rFonts w:ascii="標楷體" w:eastAsia="標楷體" w:hAnsi="標楷體" w:hint="eastAsia"/>
                <w:lang w:eastAsia="zh-HK"/>
              </w:rPr>
              <w:t>民眾</w:t>
            </w:r>
            <w:r w:rsidRPr="00A92A53">
              <w:rPr>
                <w:rFonts w:ascii="標楷體" w:eastAsia="標楷體" w:hAnsi="標楷體" w:hint="eastAsia"/>
              </w:rPr>
              <w:t>利用信用卡繳納</w:t>
            </w:r>
            <w:r w:rsidR="00F23388" w:rsidRPr="00A92A53">
              <w:rPr>
                <w:rFonts w:ascii="標楷體" w:eastAsia="標楷體" w:hAnsi="標楷體" w:hint="eastAsia"/>
              </w:rPr>
              <w:t>各</w:t>
            </w:r>
            <w:r w:rsidRPr="00A92A53">
              <w:rPr>
                <w:rFonts w:ascii="標楷體" w:eastAsia="標楷體" w:hAnsi="標楷體" w:hint="eastAsia"/>
              </w:rPr>
              <w:t>稅及罰鍰，增加繳稅管道。</w:t>
            </w:r>
          </w:p>
        </w:tc>
        <w:tc>
          <w:tcPr>
            <w:tcW w:w="567" w:type="dxa"/>
          </w:tcPr>
          <w:p w:rsidR="00EB6539" w:rsidRPr="00A92A53" w:rsidRDefault="00EB6539" w:rsidP="009E59FE">
            <w:pPr>
              <w:kinsoku w:val="0"/>
              <w:overflowPunct w:val="0"/>
              <w:spacing w:line="300" w:lineRule="exact"/>
              <w:rPr>
                <w:rFonts w:ascii="標楷體" w:eastAsia="標楷體" w:hAnsi="標楷體" w:cs="標楷體"/>
              </w:rPr>
            </w:pPr>
            <w:r w:rsidRPr="00A92A53">
              <w:rPr>
                <w:rFonts w:ascii="標楷體" w:eastAsia="標楷體" w:hAnsi="標楷體" w:cs="標楷體" w:hint="eastAsia"/>
              </w:rPr>
              <w:t>統計數據</w:t>
            </w:r>
          </w:p>
        </w:tc>
        <w:tc>
          <w:tcPr>
            <w:tcW w:w="2693" w:type="dxa"/>
          </w:tcPr>
          <w:p w:rsidR="00EB6539" w:rsidRPr="00A92A53" w:rsidRDefault="00EB6539" w:rsidP="009E59FE">
            <w:pPr>
              <w:kinsoku w:val="0"/>
              <w:overflowPunct w:val="0"/>
              <w:spacing w:line="300" w:lineRule="exact"/>
              <w:jc w:val="both"/>
              <w:rPr>
                <w:rFonts w:ascii="標楷體" w:eastAsia="標楷體" w:hAnsi="標楷體" w:cs="標楷體"/>
              </w:rPr>
            </w:pPr>
            <w:r w:rsidRPr="00A92A53">
              <w:rPr>
                <w:rFonts w:ascii="標楷體" w:eastAsia="標楷體" w:hAnsi="標楷體" w:cs="標楷體" w:hint="eastAsia"/>
                <w:lang w:eastAsia="zh-HK"/>
              </w:rPr>
              <w:t>全年</w:t>
            </w:r>
            <w:r w:rsidR="00F23388" w:rsidRPr="00A92A53">
              <w:rPr>
                <w:rFonts w:ascii="標楷體" w:eastAsia="標楷體" w:hAnsi="標楷體" w:cs="標楷體" w:hint="eastAsia"/>
              </w:rPr>
              <w:t>全功能</w:t>
            </w:r>
            <w:r w:rsidR="002D1063" w:rsidRPr="00A92A53">
              <w:rPr>
                <w:rFonts w:ascii="標楷體" w:eastAsia="標楷體" w:hAnsi="標楷體" w:cs="標楷體" w:hint="eastAsia"/>
              </w:rPr>
              <w:t>櫃臺</w:t>
            </w:r>
            <w:r w:rsidR="00F23388" w:rsidRPr="00A92A53">
              <w:rPr>
                <w:rFonts w:ascii="標楷體" w:eastAsia="標楷體" w:hAnsi="標楷體" w:cs="標楷體" w:hint="eastAsia"/>
              </w:rPr>
              <w:t>與</w:t>
            </w:r>
            <w:r w:rsidRPr="00A92A53">
              <w:rPr>
                <w:rFonts w:ascii="標楷體" w:eastAsia="標楷體" w:hAnsi="標楷體" w:cs="標楷體" w:hint="eastAsia"/>
                <w:lang w:eastAsia="zh-HK"/>
              </w:rPr>
              <w:t>監理</w:t>
            </w:r>
            <w:r w:rsidRPr="00A92A53">
              <w:rPr>
                <w:rFonts w:ascii="標楷體" w:eastAsia="標楷體" w:hAnsi="標楷體" w:cs="標楷體" w:hint="eastAsia"/>
              </w:rPr>
              <w:t>站</w:t>
            </w:r>
            <w:r w:rsidRPr="00A92A53">
              <w:rPr>
                <w:rFonts w:ascii="標楷體" w:eastAsia="標楷體" w:hAnsi="標楷體" w:cs="標楷體" w:hint="eastAsia"/>
                <w:lang w:eastAsia="zh-HK"/>
              </w:rPr>
              <w:t>駐點櫃臺受理</w:t>
            </w:r>
            <w:r w:rsidRPr="00A92A53">
              <w:rPr>
                <w:rFonts w:ascii="標楷體" w:eastAsia="標楷體" w:hAnsi="標楷體" w:cs="標楷體" w:hint="eastAsia"/>
              </w:rPr>
              <w:t>信用卡刷卡繳納</w:t>
            </w:r>
            <w:r w:rsidRPr="00A92A53">
              <w:rPr>
                <w:rFonts w:ascii="標楷體" w:eastAsia="標楷體" w:hAnsi="標楷體" w:cs="標楷體" w:hint="eastAsia"/>
                <w:lang w:eastAsia="zh-HK"/>
              </w:rPr>
              <w:t>件數</w:t>
            </w:r>
          </w:p>
        </w:tc>
        <w:tc>
          <w:tcPr>
            <w:tcW w:w="1133" w:type="dxa"/>
          </w:tcPr>
          <w:p w:rsidR="00EB6539" w:rsidRPr="00A92A53" w:rsidRDefault="00F23388"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7</w:t>
            </w:r>
            <w:r w:rsidR="00EB6539" w:rsidRPr="00A92A53">
              <w:rPr>
                <w:rFonts w:ascii="標楷體" w:eastAsia="標楷體" w:hAnsi="標楷體" w:hint="eastAsia"/>
              </w:rPr>
              <w:t>00</w:t>
            </w:r>
          </w:p>
        </w:tc>
      </w:tr>
      <w:tr w:rsidR="00A92A53" w:rsidRPr="00A92A53" w:rsidTr="009E59FE">
        <w:trPr>
          <w:cantSplit/>
          <w:trHeight w:val="205"/>
          <w:jc w:val="center"/>
        </w:trPr>
        <w:tc>
          <w:tcPr>
            <w:tcW w:w="1702" w:type="dxa"/>
          </w:tcPr>
          <w:p w:rsidR="00EB6539" w:rsidRPr="00A92A53" w:rsidRDefault="00EB6539" w:rsidP="009E59FE">
            <w:pPr>
              <w:kinsoku w:val="0"/>
              <w:overflowPunct w:val="0"/>
              <w:spacing w:line="300" w:lineRule="exact"/>
              <w:ind w:left="257" w:hangingChars="107" w:hanging="257"/>
              <w:jc w:val="both"/>
              <w:rPr>
                <w:rFonts w:ascii="標楷體" w:eastAsia="標楷體" w:hAnsi="標楷體"/>
              </w:rPr>
            </w:pPr>
            <w:r w:rsidRPr="00A92A53">
              <w:rPr>
                <w:rFonts w:ascii="標楷體" w:eastAsia="標楷體" w:hAnsi="標楷體" w:hint="eastAsia"/>
              </w:rPr>
              <w:t>4.運用e化便捷管道，提供民眾填列問卷</w:t>
            </w:r>
            <w:r w:rsidRPr="00A92A53">
              <w:rPr>
                <w:rFonts w:ascii="標楷體" w:eastAsia="標楷體" w:hAnsi="標楷體" w:cs="標楷體" w:hint="eastAsia"/>
              </w:rPr>
              <w:t>（4</w:t>
            </w:r>
            <w:r w:rsidRPr="00A92A53">
              <w:rPr>
                <w:rFonts w:ascii="標楷體" w:eastAsia="標楷體" w:hAnsi="標楷體" w:cs="標楷體"/>
              </w:rPr>
              <w:t>%</w:t>
            </w:r>
            <w:r w:rsidRPr="00A92A53">
              <w:rPr>
                <w:rFonts w:ascii="標楷體" w:eastAsia="標楷體" w:hAnsi="標楷體" w:cs="標楷體" w:hint="eastAsia"/>
              </w:rPr>
              <w:t>）</w:t>
            </w:r>
          </w:p>
        </w:tc>
        <w:tc>
          <w:tcPr>
            <w:tcW w:w="3402" w:type="dxa"/>
          </w:tcPr>
          <w:p w:rsidR="00EB6539" w:rsidRPr="00A92A53" w:rsidRDefault="00EB653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辦理網路問卷，蒐集民意。</w:t>
            </w:r>
          </w:p>
        </w:tc>
        <w:tc>
          <w:tcPr>
            <w:tcW w:w="567" w:type="dxa"/>
          </w:tcPr>
          <w:p w:rsidR="00EB6539" w:rsidRPr="00A92A53" w:rsidRDefault="00EB6539" w:rsidP="009E59FE">
            <w:pPr>
              <w:kinsoku w:val="0"/>
              <w:overflowPunct w:val="0"/>
              <w:spacing w:line="300" w:lineRule="exact"/>
              <w:jc w:val="center"/>
              <w:rPr>
                <w:rFonts w:ascii="標楷體" w:eastAsia="標楷體" w:hAnsi="標楷體"/>
              </w:rPr>
            </w:pPr>
            <w:r w:rsidRPr="00A92A53">
              <w:rPr>
                <w:rFonts w:ascii="標楷體" w:eastAsia="標楷體" w:hAnsi="標楷體"/>
              </w:rPr>
              <w:t>統計</w:t>
            </w:r>
          </w:p>
          <w:p w:rsidR="00EB6539" w:rsidRPr="00A92A53" w:rsidRDefault="00EB6539" w:rsidP="009E59FE">
            <w:pPr>
              <w:kinsoku w:val="0"/>
              <w:overflowPunct w:val="0"/>
              <w:spacing w:line="300" w:lineRule="exact"/>
              <w:jc w:val="center"/>
              <w:rPr>
                <w:rFonts w:ascii="標楷體" w:eastAsia="標楷體" w:hAnsi="標楷體"/>
              </w:rPr>
            </w:pPr>
            <w:r w:rsidRPr="00A92A53">
              <w:rPr>
                <w:rFonts w:ascii="標楷體" w:eastAsia="標楷體" w:hAnsi="標楷體"/>
              </w:rPr>
              <w:t>數據</w:t>
            </w:r>
          </w:p>
        </w:tc>
        <w:tc>
          <w:tcPr>
            <w:tcW w:w="2693" w:type="dxa"/>
          </w:tcPr>
          <w:p w:rsidR="00EB6539" w:rsidRPr="00A92A53" w:rsidRDefault="00EB653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辦理網路問卷次數</w:t>
            </w:r>
          </w:p>
        </w:tc>
        <w:tc>
          <w:tcPr>
            <w:tcW w:w="1133" w:type="dxa"/>
          </w:tcPr>
          <w:p w:rsidR="00EB6539" w:rsidRPr="00A92A53" w:rsidRDefault="00EB6539" w:rsidP="009E59FE">
            <w:pPr>
              <w:kinsoku w:val="0"/>
              <w:overflowPunct w:val="0"/>
              <w:spacing w:line="300" w:lineRule="exact"/>
              <w:jc w:val="center"/>
              <w:rPr>
                <w:rFonts w:ascii="標楷體" w:eastAsia="標楷體" w:hAnsi="標楷體"/>
                <w:szCs w:val="24"/>
              </w:rPr>
            </w:pPr>
            <w:r w:rsidRPr="00A92A53">
              <w:rPr>
                <w:rFonts w:ascii="標楷體" w:eastAsia="標楷體" w:hAnsi="標楷體" w:hint="eastAsia"/>
                <w:szCs w:val="24"/>
              </w:rPr>
              <w:t>1</w:t>
            </w:r>
          </w:p>
        </w:tc>
      </w:tr>
      <w:tr w:rsidR="00A92A53" w:rsidRPr="00A92A53" w:rsidTr="009E59FE">
        <w:trPr>
          <w:cantSplit/>
          <w:trHeight w:val="205"/>
          <w:jc w:val="center"/>
        </w:trPr>
        <w:tc>
          <w:tcPr>
            <w:tcW w:w="1702" w:type="dxa"/>
          </w:tcPr>
          <w:p w:rsidR="00EB6539" w:rsidRPr="00A92A53" w:rsidRDefault="00EB6539" w:rsidP="009E59FE">
            <w:pPr>
              <w:kinsoku w:val="0"/>
              <w:overflowPunct w:val="0"/>
              <w:spacing w:line="300" w:lineRule="exact"/>
              <w:ind w:left="240" w:hangingChars="100" w:hanging="240"/>
              <w:jc w:val="both"/>
              <w:rPr>
                <w:rFonts w:ascii="標楷體" w:eastAsia="標楷體" w:hAnsi="標楷體" w:cs="標楷體"/>
              </w:rPr>
            </w:pPr>
            <w:r w:rsidRPr="00A92A53">
              <w:rPr>
                <w:rFonts w:ascii="標楷體" w:eastAsia="標楷體" w:hAnsi="標楷體" w:cs="標楷體" w:hint="eastAsia"/>
              </w:rPr>
              <w:lastRenderedPageBreak/>
              <w:t>5.</w:t>
            </w:r>
            <w:r w:rsidRPr="00A92A53">
              <w:rPr>
                <w:rFonts w:ascii="標楷體" w:eastAsia="標楷體" w:hAnsi="標楷體" w:hint="eastAsia"/>
              </w:rPr>
              <w:t>加強資料庫匯出入管理</w:t>
            </w:r>
            <w:r w:rsidRPr="00A92A53">
              <w:rPr>
                <w:rFonts w:ascii="新細明體" w:hAnsi="新細明體" w:hint="eastAsia"/>
              </w:rPr>
              <w:t>，</w:t>
            </w:r>
            <w:r w:rsidRPr="00A92A53">
              <w:rPr>
                <w:rFonts w:ascii="標楷體" w:eastAsia="標楷體" w:hAnsi="標楷體" w:hint="eastAsia"/>
              </w:rPr>
              <w:t>維持財稅內網運作穩定及確保納稅人資料安全</w:t>
            </w:r>
            <w:r w:rsidRPr="00A92A53">
              <w:rPr>
                <w:rFonts w:ascii="標楷體" w:eastAsia="標楷體" w:hAnsi="標楷體" w:cs="標楷體" w:hint="eastAsia"/>
              </w:rPr>
              <w:t>（4</w:t>
            </w:r>
            <w:r w:rsidRPr="00A92A53">
              <w:rPr>
                <w:rFonts w:ascii="標楷體" w:eastAsia="標楷體" w:hAnsi="標楷體" w:cs="標楷體"/>
              </w:rPr>
              <w:t>%</w:t>
            </w:r>
            <w:r w:rsidRPr="00A92A53">
              <w:rPr>
                <w:rFonts w:ascii="標楷體" w:eastAsia="標楷體" w:hAnsi="標楷體" w:cs="標楷體" w:hint="eastAsia"/>
              </w:rPr>
              <w:t>）</w:t>
            </w:r>
          </w:p>
        </w:tc>
        <w:tc>
          <w:tcPr>
            <w:tcW w:w="3402" w:type="dxa"/>
          </w:tcPr>
          <w:p w:rsidR="00EB6539" w:rsidRPr="00A92A53" w:rsidRDefault="00EB653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系統人員於上班時段執行資料庫匯出入時須遵守執行成本小於10萬次執行動作</w:t>
            </w:r>
            <w:r w:rsidRPr="00A92A53">
              <w:rPr>
                <w:rFonts w:ascii="新細明體" w:hAnsi="新細明體" w:hint="eastAsia"/>
              </w:rPr>
              <w:t>，</w:t>
            </w:r>
            <w:r w:rsidRPr="00A92A53">
              <w:rPr>
                <w:rFonts w:ascii="標楷體" w:eastAsia="標楷體" w:hAnsi="標楷體" w:hint="eastAsia"/>
              </w:rPr>
              <w:t>並訂定匯出檔案保留期限</w:t>
            </w:r>
            <w:r w:rsidRPr="00A92A53">
              <w:rPr>
                <w:rFonts w:ascii="新細明體" w:hAnsi="新細明體" w:hint="eastAsia"/>
              </w:rPr>
              <w:t>。</w:t>
            </w:r>
          </w:p>
        </w:tc>
        <w:tc>
          <w:tcPr>
            <w:tcW w:w="567" w:type="dxa"/>
          </w:tcPr>
          <w:p w:rsidR="00EB6539" w:rsidRPr="00A92A53" w:rsidRDefault="00EB6539" w:rsidP="009E59FE">
            <w:pPr>
              <w:kinsoku w:val="0"/>
              <w:overflowPunct w:val="0"/>
              <w:spacing w:line="300" w:lineRule="exact"/>
              <w:rPr>
                <w:rFonts w:ascii="標楷體" w:eastAsia="標楷體" w:hAnsi="標楷體"/>
              </w:rPr>
            </w:pPr>
            <w:r w:rsidRPr="00A92A53">
              <w:rPr>
                <w:rFonts w:ascii="標楷體" w:eastAsia="標楷體" w:hAnsi="標楷體" w:hint="eastAsia"/>
              </w:rPr>
              <w:t>統計</w:t>
            </w:r>
          </w:p>
          <w:p w:rsidR="00EB6539" w:rsidRPr="00A92A53" w:rsidRDefault="00EB653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數據</w:t>
            </w:r>
          </w:p>
        </w:tc>
        <w:tc>
          <w:tcPr>
            <w:tcW w:w="2693" w:type="dxa"/>
          </w:tcPr>
          <w:p w:rsidR="00EB6539" w:rsidRPr="00A92A53" w:rsidRDefault="00EB6539" w:rsidP="009E59FE">
            <w:pPr>
              <w:kinsoku w:val="0"/>
              <w:overflowPunct w:val="0"/>
              <w:spacing w:line="300" w:lineRule="exact"/>
              <w:jc w:val="both"/>
              <w:rPr>
                <w:rFonts w:ascii="標楷體" w:eastAsia="標楷體" w:hAnsi="標楷體"/>
              </w:rPr>
            </w:pPr>
            <w:r w:rsidRPr="00A92A53">
              <w:rPr>
                <w:rFonts w:ascii="標楷體" w:eastAsia="標楷體" w:hAnsi="標楷體" w:hint="eastAsia"/>
              </w:rPr>
              <w:t>上班時段執行資料庫匯出入成本小於10萬及檔案保留期限小於3個月次數/上班時段執行資料庫匯出入次數</w:t>
            </w:r>
            <w:r w:rsidRPr="00A92A53">
              <w:rPr>
                <w:rFonts w:ascii="標楷體" w:eastAsia="標楷體" w:hAnsi="標楷體"/>
              </w:rPr>
              <w:t>×100%</w:t>
            </w:r>
          </w:p>
        </w:tc>
        <w:tc>
          <w:tcPr>
            <w:tcW w:w="1133" w:type="dxa"/>
          </w:tcPr>
          <w:p w:rsidR="00EB6539" w:rsidRPr="00A92A53" w:rsidRDefault="00EB6539" w:rsidP="009E59FE">
            <w:pPr>
              <w:kinsoku w:val="0"/>
              <w:overflowPunct w:val="0"/>
              <w:spacing w:line="300" w:lineRule="exact"/>
              <w:jc w:val="center"/>
              <w:rPr>
                <w:rFonts w:ascii="標楷體" w:eastAsia="標楷體" w:hAnsi="標楷體"/>
              </w:rPr>
            </w:pPr>
            <w:r w:rsidRPr="00A92A53">
              <w:rPr>
                <w:rFonts w:ascii="標楷體" w:eastAsia="標楷體" w:hAnsi="標楷體" w:hint="eastAsia"/>
              </w:rPr>
              <w:t>100</w:t>
            </w:r>
            <w:r w:rsidRPr="00A92A53">
              <w:rPr>
                <w:rFonts w:ascii="標楷體" w:eastAsia="標楷體" w:hAnsi="標楷體"/>
              </w:rPr>
              <w:t>%</w:t>
            </w:r>
          </w:p>
        </w:tc>
      </w:tr>
    </w:tbl>
    <w:p w:rsidR="00706C57" w:rsidRPr="00A92A53" w:rsidRDefault="00706C57">
      <w:pPr>
        <w:widowControl/>
        <w:autoSpaceDE/>
        <w:autoSpaceDN/>
        <w:adjustRightInd/>
        <w:spacing w:line="240" w:lineRule="auto"/>
        <w:textAlignment w:val="auto"/>
        <w:rPr>
          <w:rFonts w:ascii="標楷體" w:eastAsia="標楷體" w:hAnsi="標楷體"/>
          <w:b/>
        </w:rPr>
      </w:pPr>
      <w:r w:rsidRPr="00A92A53">
        <w:rPr>
          <w:rFonts w:ascii="標楷體" w:eastAsia="標楷體" w:hAnsi="標楷體"/>
          <w:b/>
        </w:rPr>
        <w:br w:type="page"/>
      </w:r>
    </w:p>
    <w:p w:rsidR="00C15839" w:rsidRPr="00A92A53" w:rsidRDefault="00C15839" w:rsidP="00C15839">
      <w:pPr>
        <w:jc w:val="center"/>
        <w:outlineLvl w:val="0"/>
        <w:rPr>
          <w:rFonts w:ascii="標楷體" w:eastAsia="標楷體" w:hAnsi="標楷體"/>
          <w:b/>
          <w:bCs/>
        </w:rPr>
      </w:pPr>
      <w:r w:rsidRPr="00A92A53">
        <w:rPr>
          <w:rFonts w:ascii="標楷體" w:eastAsia="標楷體" w:hAnsi="標楷體" w:cs="標楷體" w:hint="eastAsia"/>
          <w:b/>
          <w:bCs/>
        </w:rPr>
        <w:lastRenderedPageBreak/>
        <w:t>稅務局</w:t>
      </w:r>
      <w:r w:rsidR="005B1795" w:rsidRPr="00A92A53">
        <w:rPr>
          <w:rFonts w:ascii="標楷體" w:eastAsia="標楷體" w:hAnsi="標楷體"/>
          <w:b/>
          <w:bCs/>
        </w:rPr>
        <w:t>111年</w:t>
      </w:r>
      <w:r w:rsidRPr="00A92A53">
        <w:rPr>
          <w:rFonts w:ascii="標楷體" w:eastAsia="標楷體" w:hAnsi="標楷體" w:cs="標楷體" w:hint="eastAsia"/>
          <w:b/>
          <w:bCs/>
        </w:rPr>
        <w:t>度重要施政計畫與預算</w:t>
      </w: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542"/>
        <w:gridCol w:w="1428"/>
        <w:gridCol w:w="1814"/>
        <w:gridCol w:w="3572"/>
        <w:gridCol w:w="992"/>
      </w:tblGrid>
      <w:tr w:rsidR="00A92A53" w:rsidRPr="00A92A53" w:rsidTr="009E59FE">
        <w:trPr>
          <w:trHeight w:val="300"/>
          <w:jc w:val="center"/>
        </w:trPr>
        <w:tc>
          <w:tcPr>
            <w:tcW w:w="1542" w:type="dxa"/>
            <w:vAlign w:val="center"/>
          </w:tcPr>
          <w:p w:rsidR="00C15839" w:rsidRPr="00A92A53" w:rsidRDefault="00C15839" w:rsidP="009E59FE">
            <w:pPr>
              <w:spacing w:line="300" w:lineRule="exact"/>
              <w:jc w:val="center"/>
              <w:rPr>
                <w:rFonts w:ascii="標楷體" w:eastAsia="標楷體" w:hAnsi="標楷體"/>
                <w:sz w:val="20"/>
              </w:rPr>
            </w:pPr>
            <w:r w:rsidRPr="00A92A53">
              <w:rPr>
                <w:rFonts w:ascii="標楷體" w:eastAsia="標楷體" w:hAnsi="標楷體" w:cs="標楷體" w:hint="eastAsia"/>
                <w:sz w:val="20"/>
              </w:rPr>
              <w:t>業務別</w:t>
            </w:r>
          </w:p>
          <w:p w:rsidR="00C15839" w:rsidRPr="00A92A53" w:rsidRDefault="00C15839" w:rsidP="009E59FE">
            <w:pPr>
              <w:spacing w:line="300" w:lineRule="exact"/>
              <w:jc w:val="center"/>
              <w:rPr>
                <w:rFonts w:ascii="標楷體" w:eastAsia="標楷體" w:hAnsi="標楷體"/>
                <w:sz w:val="20"/>
              </w:rPr>
            </w:pPr>
            <w:r w:rsidRPr="00A92A53">
              <w:rPr>
                <w:rFonts w:ascii="標楷體" w:eastAsia="標楷體" w:hAnsi="標楷體" w:cs="標楷體" w:hint="eastAsia"/>
                <w:sz w:val="20"/>
              </w:rPr>
              <w:t>（預算科目）</w:t>
            </w:r>
          </w:p>
        </w:tc>
        <w:tc>
          <w:tcPr>
            <w:tcW w:w="1428" w:type="dxa"/>
            <w:vAlign w:val="center"/>
          </w:tcPr>
          <w:p w:rsidR="00C15839" w:rsidRPr="00A92A53" w:rsidRDefault="00C15839" w:rsidP="009E59FE">
            <w:pPr>
              <w:spacing w:line="300" w:lineRule="exact"/>
              <w:jc w:val="center"/>
              <w:rPr>
                <w:rFonts w:ascii="標楷體" w:eastAsia="標楷體" w:hAnsi="標楷體"/>
                <w:sz w:val="20"/>
              </w:rPr>
            </w:pPr>
            <w:r w:rsidRPr="00A92A53">
              <w:rPr>
                <w:rFonts w:ascii="標楷體" w:eastAsia="標楷體" w:hAnsi="標楷體" w:cs="標楷體" w:hint="eastAsia"/>
                <w:sz w:val="20"/>
              </w:rPr>
              <w:t>預算金額</w:t>
            </w:r>
          </w:p>
          <w:p w:rsidR="00C15839" w:rsidRPr="00A92A53" w:rsidRDefault="00C15839" w:rsidP="009E59FE">
            <w:pPr>
              <w:spacing w:line="300" w:lineRule="exact"/>
              <w:ind w:leftChars="-39" w:left="-94" w:rightChars="-15" w:right="-36"/>
              <w:jc w:val="center"/>
              <w:rPr>
                <w:rFonts w:ascii="標楷體" w:eastAsia="標楷體" w:hAnsi="標楷體"/>
                <w:sz w:val="20"/>
              </w:rPr>
            </w:pPr>
            <w:r w:rsidRPr="00A92A53">
              <w:rPr>
                <w:rFonts w:ascii="標楷體" w:eastAsia="標楷體" w:hAnsi="標楷體" w:cs="標楷體" w:hint="eastAsia"/>
                <w:sz w:val="20"/>
              </w:rPr>
              <w:t>（單位：千元）</w:t>
            </w:r>
          </w:p>
        </w:tc>
        <w:tc>
          <w:tcPr>
            <w:tcW w:w="1814" w:type="dxa"/>
            <w:vAlign w:val="center"/>
          </w:tcPr>
          <w:p w:rsidR="00C15839" w:rsidRPr="00A92A53" w:rsidRDefault="00C15839" w:rsidP="009E59FE">
            <w:pPr>
              <w:spacing w:line="300" w:lineRule="exact"/>
              <w:jc w:val="center"/>
              <w:rPr>
                <w:rFonts w:ascii="標楷體" w:eastAsia="標楷體" w:hAnsi="標楷體"/>
                <w:sz w:val="20"/>
              </w:rPr>
            </w:pPr>
            <w:r w:rsidRPr="00A92A53">
              <w:rPr>
                <w:rFonts w:ascii="標楷體" w:eastAsia="標楷體" w:hAnsi="標楷體" w:cs="標楷體" w:hint="eastAsia"/>
                <w:sz w:val="20"/>
              </w:rPr>
              <w:t>重要施政</w:t>
            </w:r>
          </w:p>
          <w:p w:rsidR="00C15839" w:rsidRPr="00A92A53" w:rsidRDefault="00C15839" w:rsidP="009E59FE">
            <w:pPr>
              <w:spacing w:line="300" w:lineRule="exact"/>
              <w:jc w:val="center"/>
              <w:rPr>
                <w:rFonts w:ascii="標楷體" w:eastAsia="標楷體" w:hAnsi="標楷體"/>
                <w:sz w:val="20"/>
              </w:rPr>
            </w:pPr>
            <w:r w:rsidRPr="00A92A53">
              <w:rPr>
                <w:rFonts w:ascii="標楷體" w:eastAsia="標楷體" w:hAnsi="標楷體" w:cs="標楷體" w:hint="eastAsia"/>
                <w:sz w:val="20"/>
              </w:rPr>
              <w:t>計畫項目</w:t>
            </w:r>
          </w:p>
        </w:tc>
        <w:tc>
          <w:tcPr>
            <w:tcW w:w="3572" w:type="dxa"/>
            <w:vAlign w:val="center"/>
          </w:tcPr>
          <w:p w:rsidR="00C15839" w:rsidRPr="00A92A53" w:rsidRDefault="00C15839" w:rsidP="009E59FE">
            <w:pPr>
              <w:spacing w:line="300" w:lineRule="exact"/>
              <w:jc w:val="center"/>
              <w:rPr>
                <w:rFonts w:ascii="標楷體" w:eastAsia="標楷體" w:hAnsi="標楷體"/>
                <w:sz w:val="20"/>
              </w:rPr>
            </w:pPr>
            <w:r w:rsidRPr="00A92A53">
              <w:rPr>
                <w:rFonts w:ascii="標楷體" w:eastAsia="標楷體" w:hAnsi="標楷體" w:hint="eastAsia"/>
                <w:sz w:val="20"/>
              </w:rPr>
              <w:t>實      施      內      容</w:t>
            </w:r>
          </w:p>
        </w:tc>
        <w:tc>
          <w:tcPr>
            <w:tcW w:w="992" w:type="dxa"/>
            <w:vAlign w:val="center"/>
          </w:tcPr>
          <w:p w:rsidR="00C15839" w:rsidRPr="00A92A53" w:rsidRDefault="00C15839" w:rsidP="009E59FE">
            <w:pPr>
              <w:spacing w:line="300" w:lineRule="exact"/>
              <w:jc w:val="center"/>
              <w:rPr>
                <w:rFonts w:ascii="標楷體" w:eastAsia="標楷體" w:hAnsi="標楷體"/>
                <w:sz w:val="20"/>
              </w:rPr>
            </w:pPr>
            <w:r w:rsidRPr="00A92A53">
              <w:rPr>
                <w:rFonts w:ascii="標楷體" w:eastAsia="標楷體" w:hAnsi="標楷體" w:cs="標楷體" w:hint="eastAsia"/>
                <w:sz w:val="20"/>
              </w:rPr>
              <w:t>備註</w:t>
            </w:r>
          </w:p>
        </w:tc>
      </w:tr>
      <w:tr w:rsidR="00A92A53" w:rsidRPr="00A92A53" w:rsidTr="009E59FE">
        <w:trPr>
          <w:jc w:val="center"/>
        </w:trPr>
        <w:tc>
          <w:tcPr>
            <w:tcW w:w="1542" w:type="dxa"/>
            <w:vMerge w:val="restart"/>
          </w:tcPr>
          <w:p w:rsidR="00C15839" w:rsidRPr="00A92A53" w:rsidRDefault="00C15839" w:rsidP="009E59FE">
            <w:pPr>
              <w:spacing w:line="300" w:lineRule="exact"/>
              <w:ind w:left="400" w:hangingChars="200" w:hanging="400"/>
              <w:jc w:val="both"/>
              <w:rPr>
                <w:rFonts w:ascii="標楷體" w:eastAsia="標楷體" w:hAnsi="標楷體"/>
                <w:sz w:val="20"/>
              </w:rPr>
            </w:pPr>
            <w:r w:rsidRPr="00A92A53">
              <w:rPr>
                <w:rFonts w:ascii="標楷體" w:eastAsia="標楷體" w:hAnsi="標楷體" w:cs="標楷體" w:hint="eastAsia"/>
                <w:sz w:val="20"/>
              </w:rPr>
              <w:t>一、房屋稅及契稅稽徵</w:t>
            </w:r>
          </w:p>
        </w:tc>
        <w:tc>
          <w:tcPr>
            <w:tcW w:w="1428" w:type="dxa"/>
            <w:vMerge w:val="restart"/>
          </w:tcPr>
          <w:p w:rsidR="00C15839" w:rsidRPr="00A92A53" w:rsidRDefault="00C15839" w:rsidP="009E59FE">
            <w:pPr>
              <w:wordWrap w:val="0"/>
              <w:spacing w:line="300" w:lineRule="exact"/>
              <w:ind w:firstLineChars="100" w:firstLine="200"/>
              <w:jc w:val="right"/>
              <w:rPr>
                <w:rFonts w:ascii="標楷體" w:eastAsia="標楷體" w:hAnsi="標楷體"/>
                <w:sz w:val="20"/>
              </w:rPr>
            </w:pPr>
            <w:r w:rsidRPr="00A92A53">
              <w:rPr>
                <w:rFonts w:ascii="標楷體" w:eastAsia="標楷體" w:hAnsi="標楷體" w:cs="標楷體" w:hint="eastAsia"/>
                <w:sz w:val="20"/>
              </w:rPr>
              <w:t>縣：9</w:t>
            </w:r>
            <w:r w:rsidR="00495DCC" w:rsidRPr="00A92A53">
              <w:rPr>
                <w:rFonts w:ascii="標楷體" w:eastAsia="標楷體" w:hAnsi="標楷體" w:cs="標楷體" w:hint="eastAsia"/>
                <w:sz w:val="20"/>
              </w:rPr>
              <w:t>73</w:t>
            </w:r>
          </w:p>
          <w:p w:rsidR="00C15839" w:rsidRPr="00A92A53" w:rsidRDefault="00C15839" w:rsidP="00495DCC">
            <w:pPr>
              <w:wordWrap w:val="0"/>
              <w:spacing w:line="300" w:lineRule="exact"/>
              <w:jc w:val="right"/>
              <w:rPr>
                <w:rFonts w:ascii="標楷體" w:eastAsia="標楷體" w:hAnsi="標楷體"/>
                <w:sz w:val="20"/>
              </w:rPr>
            </w:pPr>
            <w:r w:rsidRPr="00A92A53">
              <w:rPr>
                <w:rFonts w:ascii="標楷體" w:eastAsia="標楷體" w:hAnsi="標楷體" w:hint="eastAsia"/>
                <w:sz w:val="20"/>
              </w:rPr>
              <w:t>合計</w:t>
            </w:r>
            <w:r w:rsidRPr="00A92A53">
              <w:rPr>
                <w:rFonts w:ascii="標楷體" w:eastAsia="標楷體" w:hAnsi="標楷體" w:cs="標楷體" w:hint="eastAsia"/>
                <w:sz w:val="20"/>
              </w:rPr>
              <w:t>：9</w:t>
            </w:r>
            <w:r w:rsidR="00495DCC" w:rsidRPr="00A92A53">
              <w:rPr>
                <w:rFonts w:ascii="標楷體" w:eastAsia="標楷體" w:hAnsi="標楷體" w:cs="標楷體" w:hint="eastAsia"/>
                <w:sz w:val="20"/>
              </w:rPr>
              <w:t>73</w:t>
            </w: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（一）辦理房屋稅稽徵</w:t>
            </w:r>
          </w:p>
        </w:tc>
        <w:tc>
          <w:tcPr>
            <w:tcW w:w="3572" w:type="dxa"/>
          </w:tcPr>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hint="eastAsia"/>
                <w:sz w:val="20"/>
              </w:rPr>
              <w:t>辦理</w:t>
            </w:r>
            <w:r w:rsidR="005B1795" w:rsidRPr="00A92A53">
              <w:rPr>
                <w:rFonts w:ascii="標楷體" w:eastAsia="標楷體" w:hAnsi="標楷體"/>
                <w:sz w:val="20"/>
              </w:rPr>
              <w:t>111年</w:t>
            </w:r>
            <w:r w:rsidRPr="00A92A53">
              <w:rPr>
                <w:rFonts w:ascii="標楷體" w:eastAsia="標楷體" w:hAnsi="標楷體" w:hint="eastAsia"/>
                <w:sz w:val="20"/>
              </w:rPr>
              <w:t>期房屋稅開徵作業。</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hint="eastAsia"/>
                <w:sz w:val="20"/>
              </w:rPr>
              <w:t>賡續辦理房屋稅稅籍清查工作。</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hint="eastAsia"/>
                <w:sz w:val="20"/>
              </w:rPr>
              <w:t>加強課稅資料之蒐集及運用。</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4.</w:t>
            </w:r>
            <w:r w:rsidRPr="00A92A53">
              <w:rPr>
                <w:rFonts w:ascii="標楷體" w:eastAsia="標楷體" w:hAnsi="標楷體" w:hint="eastAsia"/>
                <w:sz w:val="20"/>
              </w:rPr>
              <w:t>執行房屋稅催繳、取證作業。</w:t>
            </w:r>
          </w:p>
        </w:tc>
        <w:tc>
          <w:tcPr>
            <w:tcW w:w="992" w:type="dxa"/>
          </w:tcPr>
          <w:p w:rsidR="00C15839" w:rsidRPr="00A92A53" w:rsidRDefault="00C15839" w:rsidP="009E59FE">
            <w:pPr>
              <w:spacing w:line="300" w:lineRule="exact"/>
              <w:jc w:val="both"/>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（二）辦理契稅稽徵</w:t>
            </w:r>
          </w:p>
        </w:tc>
        <w:tc>
          <w:tcPr>
            <w:tcW w:w="3572" w:type="dxa"/>
          </w:tcPr>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按季檢查各鄉市公所代徵契稅作業情形。</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抽查免稅及減半課稅案件。</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加強輔導鄉市公所列管房屋中途變更起造人案件。</w:t>
            </w:r>
          </w:p>
        </w:tc>
        <w:tc>
          <w:tcPr>
            <w:tcW w:w="992" w:type="dxa"/>
          </w:tcPr>
          <w:p w:rsidR="00C15839" w:rsidRPr="00A92A53" w:rsidRDefault="00C15839" w:rsidP="009E59FE">
            <w:pPr>
              <w:spacing w:line="300" w:lineRule="exact"/>
              <w:jc w:val="both"/>
              <w:rPr>
                <w:rFonts w:ascii="標楷體" w:eastAsia="標楷體" w:hAnsi="標楷體"/>
                <w:sz w:val="20"/>
              </w:rPr>
            </w:pPr>
          </w:p>
        </w:tc>
      </w:tr>
      <w:tr w:rsidR="00A92A53" w:rsidRPr="00A92A53" w:rsidTr="009E59FE">
        <w:trPr>
          <w:jc w:val="center"/>
        </w:trPr>
        <w:tc>
          <w:tcPr>
            <w:tcW w:w="1542" w:type="dxa"/>
            <w:vMerge w:val="restart"/>
          </w:tcPr>
          <w:p w:rsidR="00C15839" w:rsidRPr="00A92A53" w:rsidRDefault="00C15839" w:rsidP="009E59FE">
            <w:pPr>
              <w:spacing w:line="300" w:lineRule="exact"/>
              <w:ind w:left="400" w:hangingChars="200" w:hanging="400"/>
              <w:jc w:val="both"/>
              <w:rPr>
                <w:rFonts w:ascii="標楷體" w:eastAsia="標楷體" w:hAnsi="標楷體"/>
                <w:sz w:val="20"/>
              </w:rPr>
            </w:pPr>
            <w:r w:rsidRPr="00A92A53">
              <w:rPr>
                <w:rFonts w:ascii="標楷體" w:eastAsia="標楷體" w:hAnsi="標楷體" w:cs="標楷體" w:hint="eastAsia"/>
                <w:sz w:val="20"/>
              </w:rPr>
              <w:t>二、土地稅稽徵及重新規定地價</w:t>
            </w:r>
          </w:p>
        </w:tc>
        <w:tc>
          <w:tcPr>
            <w:tcW w:w="1428" w:type="dxa"/>
            <w:vMerge w:val="restart"/>
          </w:tcPr>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cs="標楷體" w:hint="eastAsia"/>
                <w:sz w:val="20"/>
              </w:rPr>
              <w:t>縣：2,1</w:t>
            </w:r>
            <w:r w:rsidR="00495DCC" w:rsidRPr="00A92A53">
              <w:rPr>
                <w:rFonts w:ascii="標楷體" w:eastAsia="標楷體" w:hAnsi="標楷體" w:cs="標楷體" w:hint="eastAsia"/>
                <w:sz w:val="20"/>
              </w:rPr>
              <w:t>76</w:t>
            </w:r>
          </w:p>
          <w:p w:rsidR="00C15839" w:rsidRPr="00A92A53" w:rsidRDefault="00C15839" w:rsidP="00495DCC">
            <w:pPr>
              <w:wordWrap w:val="0"/>
              <w:spacing w:line="300" w:lineRule="exact"/>
              <w:jc w:val="right"/>
              <w:rPr>
                <w:rFonts w:ascii="標楷體" w:eastAsia="標楷體" w:hAnsi="標楷體"/>
                <w:sz w:val="20"/>
              </w:rPr>
            </w:pPr>
            <w:r w:rsidRPr="00A92A53">
              <w:rPr>
                <w:rFonts w:ascii="標楷體" w:eastAsia="標楷體" w:hAnsi="標楷體" w:hint="eastAsia"/>
                <w:sz w:val="20"/>
              </w:rPr>
              <w:t>合計</w:t>
            </w:r>
            <w:r w:rsidRPr="00A92A53">
              <w:rPr>
                <w:rFonts w:ascii="標楷體" w:eastAsia="標楷體" w:hAnsi="標楷體" w:cs="標楷體" w:hint="eastAsia"/>
                <w:sz w:val="20"/>
              </w:rPr>
              <w:t>：2,1</w:t>
            </w:r>
            <w:r w:rsidR="00495DCC" w:rsidRPr="00A92A53">
              <w:rPr>
                <w:rFonts w:ascii="標楷體" w:eastAsia="標楷體" w:hAnsi="標楷體" w:cs="標楷體" w:hint="eastAsia"/>
                <w:sz w:val="20"/>
              </w:rPr>
              <w:t>76</w:t>
            </w: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（一）辦理地價稅稽徵</w:t>
            </w:r>
          </w:p>
        </w:tc>
        <w:tc>
          <w:tcPr>
            <w:tcW w:w="3572" w:type="dxa"/>
          </w:tcPr>
          <w:p w:rsidR="00C15839" w:rsidRPr="00A92A53" w:rsidRDefault="00C15839" w:rsidP="009E59FE">
            <w:pPr>
              <w:spacing w:line="300" w:lineRule="exact"/>
              <w:ind w:left="130" w:hangingChars="65" w:hanging="13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辦理</w:t>
            </w:r>
            <w:r w:rsidR="005B1795" w:rsidRPr="00A92A53">
              <w:rPr>
                <w:rFonts w:ascii="標楷體" w:eastAsia="標楷體" w:hAnsi="標楷體"/>
                <w:sz w:val="20"/>
              </w:rPr>
              <w:t>111年</w:t>
            </w:r>
            <w:r w:rsidRPr="00A92A53">
              <w:rPr>
                <w:rFonts w:ascii="標楷體" w:eastAsia="標楷體" w:hAnsi="標楷體" w:cs="標楷體" w:hint="eastAsia"/>
                <w:sz w:val="20"/>
              </w:rPr>
              <w:t>期地價稅開徵作業。</w:t>
            </w:r>
          </w:p>
          <w:p w:rsidR="00C15839" w:rsidRPr="00A92A53" w:rsidRDefault="00C15839" w:rsidP="009E59FE">
            <w:pPr>
              <w:spacing w:line="300" w:lineRule="exact"/>
              <w:ind w:left="100" w:hangingChars="50" w:hanging="1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賡續辦理土地稅籍清查工作。</w:t>
            </w:r>
          </w:p>
          <w:p w:rsidR="00C15839" w:rsidRPr="00A92A53" w:rsidRDefault="00C15839" w:rsidP="009E59FE">
            <w:pPr>
              <w:spacing w:line="300" w:lineRule="exact"/>
              <w:ind w:left="100" w:hangingChars="50" w:hanging="1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加強課稅資料之蒐集及運用。</w:t>
            </w:r>
          </w:p>
          <w:p w:rsidR="00C15839" w:rsidRPr="00A92A53" w:rsidRDefault="00C15839" w:rsidP="009E59FE">
            <w:pPr>
              <w:spacing w:line="300" w:lineRule="exact"/>
              <w:ind w:left="100" w:hangingChars="50" w:hanging="100"/>
              <w:jc w:val="both"/>
              <w:rPr>
                <w:rFonts w:ascii="標楷體" w:eastAsia="標楷體" w:hAnsi="標楷體"/>
                <w:sz w:val="20"/>
              </w:rPr>
            </w:pPr>
            <w:r w:rsidRPr="00A92A53">
              <w:rPr>
                <w:rFonts w:ascii="標楷體" w:eastAsia="標楷體" w:hAnsi="標楷體"/>
                <w:sz w:val="20"/>
              </w:rPr>
              <w:t>4.</w:t>
            </w:r>
            <w:r w:rsidRPr="00A92A53">
              <w:rPr>
                <w:rFonts w:ascii="標楷體" w:eastAsia="標楷體" w:hAnsi="標楷體" w:cs="標楷體" w:hint="eastAsia"/>
                <w:sz w:val="20"/>
              </w:rPr>
              <w:t>執行地價稅催繳、取證作業。</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（二）辦理土地增值稅稽徵</w:t>
            </w:r>
          </w:p>
        </w:tc>
        <w:tc>
          <w:tcPr>
            <w:tcW w:w="3572" w:type="dxa"/>
          </w:tcPr>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hint="eastAsia"/>
                <w:sz w:val="20"/>
              </w:rPr>
              <w:t>覈實查定課徵土地增值稅。</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hint="eastAsia"/>
                <w:sz w:val="20"/>
              </w:rPr>
              <w:t>特殊案件之管制清查及通報。</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hint="eastAsia"/>
                <w:sz w:val="20"/>
              </w:rPr>
              <w:t>節稅法令之宣導與輔導納稅人申請適用。</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1542" w:type="dxa"/>
            <w:vMerge w:val="restart"/>
          </w:tcPr>
          <w:p w:rsidR="00C15839" w:rsidRPr="00A92A53" w:rsidRDefault="00C15839" w:rsidP="009E59FE">
            <w:pPr>
              <w:spacing w:line="300" w:lineRule="exact"/>
              <w:ind w:left="400" w:hangingChars="200" w:hanging="400"/>
              <w:jc w:val="both"/>
              <w:rPr>
                <w:rFonts w:ascii="標楷體" w:eastAsia="標楷體" w:hAnsi="標楷體"/>
                <w:sz w:val="20"/>
              </w:rPr>
            </w:pPr>
            <w:r w:rsidRPr="00A92A53">
              <w:rPr>
                <w:rFonts w:ascii="標楷體" w:eastAsia="標楷體" w:hAnsi="標楷體" w:cs="標楷體" w:hint="eastAsia"/>
                <w:sz w:val="20"/>
              </w:rPr>
              <w:t>三、印花稅、牌照稅及娛樂稅稽徵</w:t>
            </w:r>
          </w:p>
        </w:tc>
        <w:tc>
          <w:tcPr>
            <w:tcW w:w="1428" w:type="dxa"/>
            <w:vMerge w:val="restart"/>
          </w:tcPr>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cs="標楷體" w:hint="eastAsia"/>
                <w:sz w:val="20"/>
              </w:rPr>
              <w:t>縣：1,96</w:t>
            </w:r>
            <w:r w:rsidR="00495DCC" w:rsidRPr="00A92A53">
              <w:rPr>
                <w:rFonts w:ascii="標楷體" w:eastAsia="標楷體" w:hAnsi="標楷體" w:cs="標楷體" w:hint="eastAsia"/>
                <w:sz w:val="20"/>
              </w:rPr>
              <w:t>5</w:t>
            </w:r>
          </w:p>
          <w:p w:rsidR="00C15839" w:rsidRPr="00A92A53" w:rsidRDefault="00C15839" w:rsidP="00495DCC">
            <w:pPr>
              <w:wordWrap w:val="0"/>
              <w:spacing w:line="300" w:lineRule="exact"/>
              <w:ind w:firstLineChars="50" w:firstLine="100"/>
              <w:jc w:val="right"/>
              <w:rPr>
                <w:rFonts w:ascii="標楷體" w:eastAsia="標楷體" w:hAnsi="標楷體"/>
                <w:sz w:val="20"/>
              </w:rPr>
            </w:pPr>
            <w:r w:rsidRPr="00A92A53">
              <w:rPr>
                <w:rFonts w:ascii="標楷體" w:eastAsia="標楷體" w:hAnsi="標楷體" w:hint="eastAsia"/>
                <w:sz w:val="20"/>
              </w:rPr>
              <w:t>合計</w:t>
            </w:r>
            <w:r w:rsidRPr="00A92A53">
              <w:rPr>
                <w:rFonts w:ascii="標楷體" w:eastAsia="標楷體" w:hAnsi="標楷體" w:cs="標楷體" w:hint="eastAsia"/>
                <w:sz w:val="20"/>
              </w:rPr>
              <w:t>：1,96</w:t>
            </w:r>
            <w:r w:rsidR="00495DCC" w:rsidRPr="00A92A53">
              <w:rPr>
                <w:rFonts w:ascii="標楷體" w:eastAsia="標楷體" w:hAnsi="標楷體" w:cs="標楷體" w:hint="eastAsia"/>
                <w:sz w:val="20"/>
              </w:rPr>
              <w:t>5</w:t>
            </w: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（一）辦理印花稅稽徵</w:t>
            </w:r>
          </w:p>
        </w:tc>
        <w:tc>
          <w:tcPr>
            <w:tcW w:w="3572" w:type="dxa"/>
          </w:tcPr>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加強印花稅應稅憑證之稽徵。</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實施印花稅年度應稅憑證檢查工作。</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（二）辦理使用牌照稅稽徵</w:t>
            </w:r>
          </w:p>
        </w:tc>
        <w:tc>
          <w:tcPr>
            <w:tcW w:w="3572" w:type="dxa"/>
          </w:tcPr>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辦理</w:t>
            </w:r>
            <w:r w:rsidR="005B1795" w:rsidRPr="00A92A53">
              <w:rPr>
                <w:rFonts w:ascii="標楷體" w:eastAsia="標楷體" w:hAnsi="標楷體"/>
                <w:sz w:val="20"/>
              </w:rPr>
              <w:t>111年</w:t>
            </w:r>
            <w:r w:rsidRPr="00A92A53">
              <w:rPr>
                <w:rFonts w:ascii="標楷體" w:eastAsia="標楷體" w:hAnsi="標楷體" w:cs="標楷體" w:hint="eastAsia"/>
                <w:sz w:val="20"/>
              </w:rPr>
              <w:t>期使用牌照稅開徵工作。</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加強繳款書送達、催繳、取證、移送工作。</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覈實辦理免徵使用牌照稅案件。</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4.</w:t>
            </w:r>
            <w:r w:rsidRPr="00A92A53">
              <w:rPr>
                <w:rFonts w:ascii="標楷體" w:eastAsia="標楷體" w:hAnsi="標楷體" w:cs="標楷體" w:hint="eastAsia"/>
                <w:sz w:val="20"/>
              </w:rPr>
              <w:t>實施年度使用牌照稅清查工作。</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（三）辦理娛樂稅稽徵</w:t>
            </w:r>
          </w:p>
        </w:tc>
        <w:tc>
          <w:tcPr>
            <w:tcW w:w="3572" w:type="dxa"/>
          </w:tcPr>
          <w:p w:rsidR="00C15839" w:rsidRPr="00A92A53" w:rsidRDefault="00C15839" w:rsidP="009E59FE">
            <w:pPr>
              <w:spacing w:line="300" w:lineRule="exact"/>
              <w:ind w:left="130" w:hangingChars="65" w:hanging="13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實施娛樂稅年度稅籍清查工作。</w:t>
            </w:r>
          </w:p>
          <w:p w:rsidR="00C15839" w:rsidRPr="00A92A53" w:rsidRDefault="00C15839" w:rsidP="009E59FE">
            <w:pPr>
              <w:spacing w:line="300" w:lineRule="exact"/>
              <w:ind w:left="100" w:hangingChars="50" w:hanging="1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加強課稅資料之蒐集及運用。</w:t>
            </w:r>
          </w:p>
          <w:p w:rsidR="00C15839" w:rsidRPr="00A92A53" w:rsidRDefault="00C15839" w:rsidP="009E59FE">
            <w:pPr>
              <w:spacing w:line="300" w:lineRule="exact"/>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不定期實地訪查，覈實課徵。</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1542" w:type="dxa"/>
            <w:vMerge w:val="restart"/>
          </w:tcPr>
          <w:p w:rsidR="00C15839" w:rsidRPr="00A92A53" w:rsidRDefault="00C15839" w:rsidP="009E59FE">
            <w:pPr>
              <w:spacing w:line="300" w:lineRule="exact"/>
              <w:ind w:left="284" w:hangingChars="142" w:hanging="284"/>
              <w:jc w:val="both"/>
              <w:rPr>
                <w:rFonts w:ascii="標楷體" w:eastAsia="標楷體" w:hAnsi="標楷體"/>
                <w:sz w:val="20"/>
              </w:rPr>
            </w:pPr>
            <w:r w:rsidRPr="00A92A53">
              <w:rPr>
                <w:rFonts w:ascii="標楷體" w:eastAsia="標楷體" w:hAnsi="標楷體" w:cs="標楷體" w:hint="eastAsia"/>
                <w:sz w:val="20"/>
              </w:rPr>
              <w:t>四、稅務行政</w:t>
            </w:r>
          </w:p>
        </w:tc>
        <w:tc>
          <w:tcPr>
            <w:tcW w:w="1428" w:type="dxa"/>
            <w:vMerge w:val="restart"/>
          </w:tcPr>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hint="eastAsia"/>
                <w:sz w:val="20"/>
              </w:rPr>
              <w:t>縣</w:t>
            </w:r>
            <w:r w:rsidRPr="00A92A53">
              <w:rPr>
                <w:rFonts w:ascii="標楷體" w:eastAsia="標楷體" w:hAnsi="標楷體" w:cs="標楷體" w:hint="eastAsia"/>
                <w:sz w:val="20"/>
              </w:rPr>
              <w:t>：743</w:t>
            </w:r>
          </w:p>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hint="eastAsia"/>
                <w:sz w:val="20"/>
              </w:rPr>
              <w:t>合計</w:t>
            </w:r>
            <w:r w:rsidRPr="00A92A53">
              <w:rPr>
                <w:rFonts w:ascii="標楷體" w:eastAsia="標楷體" w:hAnsi="標楷體" w:cs="標楷體" w:hint="eastAsia"/>
                <w:sz w:val="20"/>
              </w:rPr>
              <w:t>：743</w:t>
            </w: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（一）防止新欠</w:t>
            </w:r>
          </w:p>
        </w:tc>
        <w:tc>
          <w:tcPr>
            <w:tcW w:w="3572" w:type="dxa"/>
          </w:tcPr>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加強稅單送達，無法送達稅單依法辦理留置、寄存及公示送達。</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鉅額欠稅依法辦理保全。</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已送達且逾滯納期未繳案件，儘速檢附所得、財產、戶籍資料移送行政執行署強制執行。</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（二）清理舊欠</w:t>
            </w:r>
          </w:p>
        </w:tc>
        <w:tc>
          <w:tcPr>
            <w:tcW w:w="3572" w:type="dxa"/>
          </w:tcPr>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訂定年度欠稅清理計畫。</w:t>
            </w:r>
          </w:p>
          <w:p w:rsidR="00C15839" w:rsidRPr="00A92A53" w:rsidRDefault="00C15839" w:rsidP="009E59FE">
            <w:pPr>
              <w:kinsoku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辦理執行憑證清查，加強追查欠稅人薪資所得及於郵局、各金融機構之存款，俾利再移送行政執行署強制執行徵起欠稅。</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逾徵收期間之欠稅，依規定辦理註銷。</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1542" w:type="dxa"/>
          </w:tcPr>
          <w:p w:rsidR="00C15839" w:rsidRPr="00A92A53" w:rsidRDefault="00C15839" w:rsidP="009E59FE">
            <w:pPr>
              <w:spacing w:line="300" w:lineRule="exact"/>
              <w:ind w:left="400" w:hangingChars="200" w:hanging="400"/>
              <w:jc w:val="both"/>
              <w:rPr>
                <w:rFonts w:ascii="標楷體" w:eastAsia="標楷體" w:hAnsi="標楷體"/>
                <w:sz w:val="20"/>
              </w:rPr>
            </w:pPr>
            <w:r w:rsidRPr="00A92A53">
              <w:rPr>
                <w:rFonts w:ascii="標楷體" w:eastAsia="標楷體" w:hAnsi="標楷體" w:cs="標楷體" w:hint="eastAsia"/>
                <w:sz w:val="20"/>
              </w:rPr>
              <w:t>五、財務案件移送執行署執行費用</w:t>
            </w:r>
          </w:p>
        </w:tc>
        <w:tc>
          <w:tcPr>
            <w:tcW w:w="1428" w:type="dxa"/>
          </w:tcPr>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cs="標楷體" w:hint="eastAsia"/>
                <w:sz w:val="20"/>
              </w:rPr>
              <w:t>縣：268</w:t>
            </w:r>
          </w:p>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hint="eastAsia"/>
                <w:sz w:val="20"/>
              </w:rPr>
              <w:t>合計</w:t>
            </w:r>
            <w:r w:rsidRPr="00A92A53">
              <w:rPr>
                <w:rFonts w:ascii="標楷體" w:eastAsia="標楷體" w:hAnsi="標楷體" w:cs="標楷體" w:hint="eastAsia"/>
                <w:sz w:val="20"/>
              </w:rPr>
              <w:t>：268</w:t>
            </w:r>
          </w:p>
        </w:tc>
        <w:tc>
          <w:tcPr>
            <w:tcW w:w="1814" w:type="dxa"/>
          </w:tcPr>
          <w:p w:rsidR="00C15839" w:rsidRPr="00A92A53" w:rsidRDefault="00C15839" w:rsidP="009E59FE">
            <w:pPr>
              <w:spacing w:line="300" w:lineRule="exact"/>
              <w:jc w:val="both"/>
              <w:rPr>
                <w:rFonts w:ascii="標楷體" w:eastAsia="標楷體" w:hAnsi="標楷體"/>
                <w:sz w:val="20"/>
              </w:rPr>
            </w:pPr>
            <w:r w:rsidRPr="00A92A53">
              <w:rPr>
                <w:rFonts w:ascii="標楷體" w:eastAsia="標楷體" w:hAnsi="標楷體" w:cs="標楷體" w:hint="eastAsia"/>
                <w:sz w:val="20"/>
              </w:rPr>
              <w:t>移送執行徵起欠稅</w:t>
            </w:r>
          </w:p>
        </w:tc>
        <w:tc>
          <w:tcPr>
            <w:tcW w:w="3572" w:type="dxa"/>
          </w:tcPr>
          <w:p w:rsidR="00C15839" w:rsidRPr="00A92A53" w:rsidRDefault="00C15839" w:rsidP="009E59FE">
            <w:pPr>
              <w:kinsoku w:val="0"/>
              <w:spacing w:line="300" w:lineRule="exact"/>
              <w:jc w:val="both"/>
              <w:rPr>
                <w:rFonts w:ascii="標楷體" w:eastAsia="標楷體" w:hAnsi="標楷體"/>
                <w:sz w:val="20"/>
              </w:rPr>
            </w:pPr>
            <w:r w:rsidRPr="00A92A53">
              <w:rPr>
                <w:rFonts w:ascii="標楷體" w:eastAsia="標楷體" w:hAnsi="標楷體" w:cs="標楷體" w:hint="eastAsia"/>
                <w:sz w:val="20"/>
              </w:rPr>
              <w:t>滯納案件移送執行時，併同繳納所需郵資、手續費及拍賣時各項必要費用，以利執行徵起。</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1542" w:type="dxa"/>
            <w:vMerge w:val="restart"/>
          </w:tcPr>
          <w:p w:rsidR="00C15839" w:rsidRPr="00A92A53" w:rsidRDefault="00C15839" w:rsidP="009E59FE">
            <w:pPr>
              <w:spacing w:line="300" w:lineRule="exact"/>
              <w:ind w:left="400" w:hangingChars="200" w:hanging="400"/>
              <w:jc w:val="both"/>
              <w:rPr>
                <w:rFonts w:ascii="標楷體" w:eastAsia="標楷體" w:hAnsi="標楷體"/>
                <w:sz w:val="20"/>
              </w:rPr>
            </w:pPr>
            <w:r w:rsidRPr="00A92A53">
              <w:rPr>
                <w:rFonts w:ascii="標楷體" w:eastAsia="標楷體" w:hAnsi="標楷體" w:cs="標楷體" w:hint="eastAsia"/>
                <w:sz w:val="20"/>
              </w:rPr>
              <w:lastRenderedPageBreak/>
              <w:t>六、處理違章與行政救濟案件</w:t>
            </w:r>
          </w:p>
        </w:tc>
        <w:tc>
          <w:tcPr>
            <w:tcW w:w="1428" w:type="dxa"/>
            <w:vMerge w:val="restart"/>
          </w:tcPr>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cs="標楷體" w:hint="eastAsia"/>
                <w:sz w:val="20"/>
              </w:rPr>
              <w:t>縣：47</w:t>
            </w:r>
          </w:p>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hint="eastAsia"/>
                <w:sz w:val="20"/>
              </w:rPr>
              <w:t>合計</w:t>
            </w:r>
            <w:r w:rsidRPr="00A92A53">
              <w:rPr>
                <w:rFonts w:ascii="標楷體" w:eastAsia="標楷體" w:hAnsi="標楷體" w:cs="標楷體" w:hint="eastAsia"/>
                <w:sz w:val="20"/>
              </w:rPr>
              <w:t>：47</w:t>
            </w: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（一）依法處理違章案件</w:t>
            </w:r>
          </w:p>
        </w:tc>
        <w:tc>
          <w:tcPr>
            <w:tcW w:w="3572" w:type="dxa"/>
          </w:tcPr>
          <w:p w:rsidR="00C15839" w:rsidRPr="00A92A53" w:rsidRDefault="00C15839" w:rsidP="009E59FE">
            <w:pPr>
              <w:spacing w:line="300" w:lineRule="exact"/>
              <w:jc w:val="both"/>
              <w:rPr>
                <w:rFonts w:ascii="標楷體" w:eastAsia="標楷體" w:hAnsi="標楷體"/>
                <w:sz w:val="20"/>
              </w:rPr>
            </w:pPr>
            <w:r w:rsidRPr="00A92A53">
              <w:rPr>
                <w:rFonts w:ascii="標楷體" w:eastAsia="標楷體" w:hAnsi="標楷體" w:cs="標楷體" w:hint="eastAsia"/>
                <w:sz w:val="20"/>
              </w:rPr>
              <w:t>掌握確切違章事證，依法速審速決，以維稅政。</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（二）公平審慎處理行政救濟案件</w:t>
            </w:r>
          </w:p>
        </w:tc>
        <w:tc>
          <w:tcPr>
            <w:tcW w:w="3572" w:type="dxa"/>
          </w:tcPr>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維護納稅人權益及課稅公平，以客觀立場重新審查，期達疏減訟源及消除徵納雙方爭執。</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詳細縷述為之答辯，以供受理機關作正確之決定或判決。</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1542" w:type="dxa"/>
            <w:vMerge w:val="restart"/>
          </w:tcPr>
          <w:p w:rsidR="00C15839" w:rsidRPr="00A92A53" w:rsidRDefault="00C15839" w:rsidP="009E59FE">
            <w:pPr>
              <w:spacing w:line="300" w:lineRule="exact"/>
              <w:ind w:left="400" w:hangingChars="200" w:hanging="400"/>
              <w:jc w:val="both"/>
              <w:rPr>
                <w:rFonts w:ascii="標楷體" w:eastAsia="標楷體" w:hAnsi="標楷體"/>
                <w:sz w:val="20"/>
              </w:rPr>
            </w:pPr>
            <w:r w:rsidRPr="00A92A53">
              <w:rPr>
                <w:rFonts w:ascii="標楷體" w:eastAsia="標楷體" w:hAnsi="標楷體" w:cs="標楷體" w:hint="eastAsia"/>
                <w:sz w:val="20"/>
              </w:rPr>
              <w:t>七、推行轉帳納稅及納稅業務</w:t>
            </w:r>
          </w:p>
        </w:tc>
        <w:tc>
          <w:tcPr>
            <w:tcW w:w="1428" w:type="dxa"/>
            <w:vMerge w:val="restart"/>
          </w:tcPr>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cs="標楷體" w:hint="eastAsia"/>
                <w:sz w:val="20"/>
              </w:rPr>
              <w:t>縣：1,14</w:t>
            </w:r>
            <w:r w:rsidR="00495DCC" w:rsidRPr="00A92A53">
              <w:rPr>
                <w:rFonts w:ascii="標楷體" w:eastAsia="標楷體" w:hAnsi="標楷體" w:cs="標楷體" w:hint="eastAsia"/>
                <w:sz w:val="20"/>
              </w:rPr>
              <w:t>9</w:t>
            </w:r>
          </w:p>
          <w:p w:rsidR="00C15839" w:rsidRPr="00A92A53" w:rsidRDefault="00C15839" w:rsidP="00495DCC">
            <w:pPr>
              <w:wordWrap w:val="0"/>
              <w:spacing w:line="300" w:lineRule="exact"/>
              <w:jc w:val="right"/>
              <w:rPr>
                <w:rFonts w:ascii="標楷體" w:eastAsia="標楷體" w:hAnsi="標楷體"/>
                <w:sz w:val="20"/>
              </w:rPr>
            </w:pPr>
            <w:r w:rsidRPr="00A92A53">
              <w:rPr>
                <w:rFonts w:ascii="標楷體" w:eastAsia="標楷體" w:hAnsi="標楷體" w:hint="eastAsia"/>
                <w:sz w:val="20"/>
              </w:rPr>
              <w:t>合計</w:t>
            </w:r>
            <w:r w:rsidRPr="00A92A53">
              <w:rPr>
                <w:rFonts w:ascii="標楷體" w:eastAsia="標楷體" w:hAnsi="標楷體" w:cs="標楷體" w:hint="eastAsia"/>
                <w:sz w:val="20"/>
              </w:rPr>
              <w:t>：1,14</w:t>
            </w:r>
            <w:r w:rsidR="00495DCC" w:rsidRPr="00A92A53">
              <w:rPr>
                <w:rFonts w:ascii="標楷體" w:eastAsia="標楷體" w:hAnsi="標楷體" w:cs="標楷體" w:hint="eastAsia"/>
                <w:sz w:val="20"/>
              </w:rPr>
              <w:t>9</w:t>
            </w: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（一）加強為民服務</w:t>
            </w:r>
          </w:p>
        </w:tc>
        <w:tc>
          <w:tcPr>
            <w:tcW w:w="3572" w:type="dxa"/>
          </w:tcPr>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訂定年度推行為民服務工作實施計畫。</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舉辦為民服務工作訓練及員工專業知能講習。</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加強推動網路申辦業務。</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（二）推行轉帳納稅及加強租稅宣導</w:t>
            </w:r>
          </w:p>
        </w:tc>
        <w:tc>
          <w:tcPr>
            <w:tcW w:w="3572" w:type="dxa"/>
          </w:tcPr>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加強轉帳納稅宣導並輔導金融機構辦理轉帳納稅業務。</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辦理各項租稅教育及宣導工作。</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運用志工協助辦理各項服務與宣導工作。</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1542" w:type="dxa"/>
            <w:vMerge w:val="restart"/>
          </w:tcPr>
          <w:p w:rsidR="00C15839" w:rsidRPr="00A92A53" w:rsidRDefault="00C15839" w:rsidP="009E59FE">
            <w:pPr>
              <w:spacing w:line="300" w:lineRule="exact"/>
              <w:ind w:left="400" w:hangingChars="200" w:hanging="400"/>
              <w:jc w:val="both"/>
              <w:rPr>
                <w:rFonts w:ascii="標楷體" w:eastAsia="標楷體" w:hAnsi="標楷體"/>
                <w:sz w:val="20"/>
              </w:rPr>
            </w:pPr>
            <w:r w:rsidRPr="00A92A53">
              <w:rPr>
                <w:rFonts w:ascii="標楷體" w:eastAsia="標楷體" w:hAnsi="標楷體" w:cs="標楷體" w:hint="eastAsia"/>
                <w:sz w:val="20"/>
              </w:rPr>
              <w:t>八、稅務資料電子處理作業</w:t>
            </w:r>
          </w:p>
        </w:tc>
        <w:tc>
          <w:tcPr>
            <w:tcW w:w="1428" w:type="dxa"/>
            <w:vMerge w:val="restart"/>
          </w:tcPr>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cs="標楷體" w:hint="eastAsia"/>
                <w:sz w:val="20"/>
              </w:rPr>
              <w:t>縣：3,</w:t>
            </w:r>
            <w:r w:rsidR="00192053" w:rsidRPr="00A92A53">
              <w:rPr>
                <w:rFonts w:ascii="標楷體" w:eastAsia="標楷體" w:hAnsi="標楷體" w:cs="標楷體" w:hint="eastAsia"/>
                <w:sz w:val="20"/>
              </w:rPr>
              <w:t>924</w:t>
            </w:r>
          </w:p>
          <w:p w:rsidR="00C15839" w:rsidRPr="00A92A53" w:rsidRDefault="00C15839" w:rsidP="00192053">
            <w:pPr>
              <w:wordWrap w:val="0"/>
              <w:spacing w:line="300" w:lineRule="exact"/>
              <w:jc w:val="right"/>
              <w:rPr>
                <w:rFonts w:ascii="標楷體" w:eastAsia="標楷體" w:hAnsi="標楷體"/>
                <w:sz w:val="20"/>
              </w:rPr>
            </w:pPr>
            <w:r w:rsidRPr="00A92A53">
              <w:rPr>
                <w:rFonts w:ascii="標楷體" w:eastAsia="標楷體" w:hAnsi="標楷體" w:hint="eastAsia"/>
                <w:sz w:val="20"/>
              </w:rPr>
              <w:t>合計：3,</w:t>
            </w:r>
            <w:r w:rsidR="00192053" w:rsidRPr="00A92A53">
              <w:rPr>
                <w:rFonts w:ascii="標楷體" w:eastAsia="標楷體" w:hAnsi="標楷體" w:hint="eastAsia"/>
                <w:sz w:val="20"/>
              </w:rPr>
              <w:t>924</w:t>
            </w: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（一）稅務資訊處理</w:t>
            </w:r>
          </w:p>
        </w:tc>
        <w:tc>
          <w:tcPr>
            <w:tcW w:w="3572" w:type="dxa"/>
          </w:tcPr>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全國財產總歸戶、戶役政及國、地稅網路線上查詢系統之運用。</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房屋稅、地價稅、土地增值稅、娛樂稅、印花稅核稅發單。</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土地增值稅自用住宅優惠稅率查詢列印及農免管制系統之運用。</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4.</w:t>
            </w:r>
            <w:r w:rsidRPr="00A92A53">
              <w:rPr>
                <w:rFonts w:ascii="標楷體" w:eastAsia="標楷體" w:hAnsi="標楷體" w:cs="標楷體" w:hint="eastAsia"/>
                <w:sz w:val="20"/>
              </w:rPr>
              <w:t>使用牌照稅、契稅（含鄉市公所）系統之推廣與運用。</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5.</w:t>
            </w:r>
            <w:r w:rsidRPr="00A92A53">
              <w:rPr>
                <w:rFonts w:ascii="標楷體" w:eastAsia="標楷體" w:hAnsi="標楷體" w:cs="標楷體" w:hint="eastAsia"/>
                <w:sz w:val="20"/>
              </w:rPr>
              <w:t>地方稅轉帳納稅系統之運用。</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6.</w:t>
            </w:r>
            <w:r w:rsidRPr="00A92A53">
              <w:rPr>
                <w:rFonts w:ascii="標楷體" w:eastAsia="標楷體" w:hAnsi="標楷體" w:cs="標楷體" w:hint="eastAsia"/>
                <w:sz w:val="20"/>
              </w:rPr>
              <w:t>全功能服務</w:t>
            </w:r>
            <w:r w:rsidR="002D1063" w:rsidRPr="00A92A53">
              <w:rPr>
                <w:rFonts w:ascii="標楷體" w:eastAsia="標楷體" w:hAnsi="標楷體" w:cs="標楷體" w:hint="eastAsia"/>
                <w:sz w:val="20"/>
              </w:rPr>
              <w:t>櫃臺</w:t>
            </w:r>
            <w:r w:rsidRPr="00A92A53">
              <w:rPr>
                <w:rFonts w:ascii="標楷體" w:eastAsia="標楷體" w:hAnsi="標楷體" w:cs="標楷體" w:hint="eastAsia"/>
                <w:sz w:val="20"/>
              </w:rPr>
              <w:t>作業系統之運用。</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7.</w:t>
            </w:r>
            <w:r w:rsidRPr="00A92A53">
              <w:rPr>
                <w:rFonts w:ascii="標楷體" w:eastAsia="標楷體" w:hAnsi="標楷體" w:cs="標楷體" w:hint="eastAsia"/>
                <w:sz w:val="20"/>
              </w:rPr>
              <w:t>地方稅網路申報作業系統之推廣運用。</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8.</w:t>
            </w:r>
            <w:r w:rsidRPr="00A92A53">
              <w:rPr>
                <w:rFonts w:ascii="標楷體" w:eastAsia="標楷體" w:hAnsi="標楷體" w:cs="標楷體" w:hint="eastAsia"/>
                <w:sz w:val="20"/>
              </w:rPr>
              <w:t>稅務影像處理系統之推廣與運用。</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9.</w:t>
            </w:r>
            <w:r w:rsidRPr="00A92A53">
              <w:rPr>
                <w:rFonts w:ascii="標楷體" w:eastAsia="標楷體" w:hAnsi="標楷體" w:cs="標楷體" w:hint="eastAsia"/>
                <w:sz w:val="20"/>
              </w:rPr>
              <w:t>房屋稅、地價稅外業清查系統之推廣與運用。</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10.</w:t>
            </w:r>
            <w:r w:rsidRPr="00A92A53">
              <w:rPr>
                <w:rFonts w:ascii="標楷體" w:eastAsia="標楷體" w:hAnsi="標楷體" w:cs="標楷體" w:hint="eastAsia"/>
                <w:sz w:val="20"/>
              </w:rPr>
              <w:t>資料倉儲系統之推廣與運用。</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11.</w:t>
            </w:r>
            <w:r w:rsidRPr="00A92A53">
              <w:rPr>
                <w:rFonts w:ascii="標楷體" w:eastAsia="標楷體" w:hAnsi="標楷體" w:cs="標楷體" w:hint="eastAsia"/>
                <w:sz w:val="20"/>
              </w:rPr>
              <w:t>多元溝通管道系統之推廣與運用。</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（二）稅款劃解及退稅</w:t>
            </w:r>
          </w:p>
        </w:tc>
        <w:tc>
          <w:tcPr>
            <w:tcW w:w="3572" w:type="dxa"/>
          </w:tcPr>
          <w:p w:rsidR="00C15839" w:rsidRPr="00A92A53" w:rsidRDefault="00C15839" w:rsidP="009E59FE">
            <w:pPr>
              <w:kinsoku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各稅繳款書登錄、代收稅款收入平衡表、稅目收入清單及劃解清單列印。</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各稅之電子及人工退稅處理。</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（三）資通管理</w:t>
            </w:r>
          </w:p>
        </w:tc>
        <w:tc>
          <w:tcPr>
            <w:tcW w:w="3572" w:type="dxa"/>
          </w:tcPr>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推動徵課管理資訊系統（含劃解、銷號及欠稅管理、退稅管理、徵收管理、徵課管理）運用。</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實施資通安全管理。</w:t>
            </w:r>
          </w:p>
          <w:p w:rsidR="00C15839" w:rsidRPr="00A92A53" w:rsidRDefault="00C15839" w:rsidP="009E59FE">
            <w:pPr>
              <w:kinsoku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推動辦公室自動化資訊系統。</w:t>
            </w:r>
          </w:p>
          <w:p w:rsidR="00C15839" w:rsidRPr="00A92A53" w:rsidRDefault="00C15839" w:rsidP="009E59FE">
            <w:pPr>
              <w:kinsoku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4.</w:t>
            </w:r>
            <w:r w:rsidRPr="00A92A53">
              <w:rPr>
                <w:rFonts w:ascii="標楷體" w:eastAsia="標楷體" w:hAnsi="標楷體" w:cs="標楷體" w:hint="eastAsia"/>
                <w:sz w:val="20"/>
              </w:rPr>
              <w:t>推動知識管理資訊系統。</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trHeight w:val="268"/>
          <w:jc w:val="center"/>
        </w:trPr>
        <w:tc>
          <w:tcPr>
            <w:tcW w:w="1542" w:type="dxa"/>
            <w:vMerge w:val="restart"/>
          </w:tcPr>
          <w:p w:rsidR="00C15839" w:rsidRPr="00A92A53" w:rsidRDefault="00C15839" w:rsidP="009E59FE">
            <w:pPr>
              <w:spacing w:line="300" w:lineRule="exact"/>
              <w:ind w:left="400" w:hangingChars="200" w:hanging="400"/>
              <w:jc w:val="both"/>
              <w:rPr>
                <w:rFonts w:ascii="標楷體" w:eastAsia="標楷體" w:hAnsi="標楷體"/>
                <w:sz w:val="20"/>
              </w:rPr>
            </w:pPr>
            <w:r w:rsidRPr="00A92A53">
              <w:rPr>
                <w:rFonts w:ascii="標楷體" w:eastAsia="標楷體" w:hAnsi="標楷體" w:cs="標楷體" w:hint="eastAsia"/>
                <w:sz w:val="20"/>
              </w:rPr>
              <w:t>九、行政管理</w:t>
            </w:r>
          </w:p>
        </w:tc>
        <w:tc>
          <w:tcPr>
            <w:tcW w:w="1428" w:type="dxa"/>
            <w:vMerge w:val="restart"/>
          </w:tcPr>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cs="標楷體" w:hint="eastAsia"/>
                <w:sz w:val="20"/>
              </w:rPr>
              <w:t>縣：</w:t>
            </w:r>
            <w:r w:rsidR="00192053" w:rsidRPr="00A92A53">
              <w:rPr>
                <w:rFonts w:ascii="標楷體" w:eastAsia="標楷體" w:hAnsi="標楷體" w:cs="標楷體" w:hint="eastAsia"/>
                <w:sz w:val="20"/>
              </w:rPr>
              <w:t>7,118</w:t>
            </w:r>
            <w:r w:rsidRPr="00A92A53">
              <w:rPr>
                <w:rFonts w:ascii="標楷體" w:eastAsia="標楷體" w:hAnsi="標楷體" w:cs="標楷體" w:hint="eastAsia"/>
                <w:sz w:val="20"/>
              </w:rPr>
              <w:t xml:space="preserve"> </w:t>
            </w:r>
          </w:p>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hint="eastAsia"/>
                <w:sz w:val="20"/>
              </w:rPr>
              <w:t>合計</w:t>
            </w:r>
            <w:r w:rsidRPr="00A92A53">
              <w:rPr>
                <w:rFonts w:ascii="標楷體" w:eastAsia="標楷體" w:hAnsi="標楷體" w:cs="標楷體" w:hint="eastAsia"/>
                <w:sz w:val="20"/>
              </w:rPr>
              <w:t>：</w:t>
            </w:r>
            <w:r w:rsidR="00192053" w:rsidRPr="00A92A53">
              <w:rPr>
                <w:rFonts w:ascii="標楷體" w:eastAsia="標楷體" w:hAnsi="標楷體" w:cs="標楷體" w:hint="eastAsia"/>
                <w:sz w:val="20"/>
              </w:rPr>
              <w:t>7,118</w:t>
            </w:r>
            <w:r w:rsidRPr="00A92A53">
              <w:rPr>
                <w:rFonts w:ascii="標楷體" w:eastAsia="標楷體" w:hAnsi="標楷體" w:cs="標楷體" w:hint="eastAsia"/>
                <w:sz w:val="20"/>
              </w:rPr>
              <w:t xml:space="preserve"> </w:t>
            </w: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（一）加強管考業務及推動內部業</w:t>
            </w:r>
            <w:r w:rsidRPr="00A92A53">
              <w:rPr>
                <w:rFonts w:ascii="標楷體" w:eastAsia="標楷體" w:hAnsi="標楷體" w:cs="標楷體" w:hint="eastAsia"/>
                <w:sz w:val="20"/>
              </w:rPr>
              <w:lastRenderedPageBreak/>
              <w:t>務檢查作業</w:t>
            </w:r>
          </w:p>
        </w:tc>
        <w:tc>
          <w:tcPr>
            <w:tcW w:w="3572" w:type="dxa"/>
          </w:tcPr>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lastRenderedPageBreak/>
              <w:t>1.</w:t>
            </w:r>
            <w:r w:rsidRPr="00A92A53">
              <w:rPr>
                <w:rFonts w:ascii="標楷體" w:eastAsia="標楷體" w:hAnsi="標楷體" w:cs="標楷體" w:hint="eastAsia"/>
                <w:sz w:val="20"/>
              </w:rPr>
              <w:t>上級交辦案件及人民陳情案件之列管追蹤管制。</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lastRenderedPageBreak/>
              <w:t>2.</w:t>
            </w:r>
            <w:r w:rsidRPr="00A92A53">
              <w:rPr>
                <w:rFonts w:ascii="標楷體" w:eastAsia="標楷體" w:hAnsi="標楷體" w:cs="標楷體" w:hint="eastAsia"/>
                <w:sz w:val="20"/>
              </w:rPr>
              <w:t>實施公文處理定期查詢、稽催及成效考核。</w:t>
            </w:r>
          </w:p>
          <w:p w:rsidR="00C15839" w:rsidRPr="00A92A53" w:rsidRDefault="00C15839" w:rsidP="009E59FE">
            <w:pPr>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對內部業務實施檢查，就缺失事項提出改進建議，以強化稽徵行政工作。</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（二）加強財產、事務管理</w:t>
            </w:r>
          </w:p>
        </w:tc>
        <w:tc>
          <w:tcPr>
            <w:tcW w:w="3572" w:type="dxa"/>
          </w:tcPr>
          <w:p w:rsidR="00C15839" w:rsidRPr="00A92A53" w:rsidRDefault="00C15839" w:rsidP="009E59FE">
            <w:pPr>
              <w:spacing w:line="300" w:lineRule="exact"/>
              <w:ind w:left="144" w:hangingChars="72" w:hanging="144"/>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加強財產管理：</w:t>
            </w:r>
          </w:p>
          <w:p w:rsidR="00C15839" w:rsidRPr="00A92A53" w:rsidRDefault="00C15839" w:rsidP="009E59FE">
            <w:pPr>
              <w:spacing w:line="300" w:lineRule="exact"/>
              <w:ind w:leftChars="50" w:left="420" w:hangingChars="150" w:hanging="3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隨時辦理財產分類、分配、保管、清查、保養、維護檢修及帳簿登錄列管。</w:t>
            </w:r>
          </w:p>
          <w:p w:rsidR="00C15839" w:rsidRPr="00A92A53" w:rsidRDefault="00C15839" w:rsidP="009E59FE">
            <w:pPr>
              <w:spacing w:line="300" w:lineRule="exact"/>
              <w:ind w:leftChars="50" w:left="420" w:hangingChars="150" w:hanging="3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隨時清查損壞及作廢物品，立即辦理報廢拍賣手續。</w:t>
            </w:r>
          </w:p>
          <w:p w:rsidR="00C15839" w:rsidRPr="00A92A53" w:rsidRDefault="00C15839" w:rsidP="009E59FE">
            <w:pPr>
              <w:spacing w:line="300" w:lineRule="exact"/>
              <w:ind w:left="144" w:hangingChars="72" w:hanging="144"/>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加強事物管理：</w:t>
            </w:r>
          </w:p>
          <w:p w:rsidR="00C15839" w:rsidRPr="00A92A53" w:rsidRDefault="00C15839" w:rsidP="009E59FE">
            <w:pPr>
              <w:spacing w:line="300" w:lineRule="exact"/>
              <w:ind w:leftChars="50" w:left="420" w:hangingChars="150" w:hanging="3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各項物品採購、工程營繕均依政府採購法令辦理。</w:t>
            </w:r>
          </w:p>
          <w:p w:rsidR="00C15839" w:rsidRPr="00A92A53" w:rsidRDefault="00C15839" w:rsidP="009E59FE">
            <w:pPr>
              <w:spacing w:line="300" w:lineRule="exact"/>
              <w:ind w:leftChars="50" w:left="420" w:hangingChars="150" w:hanging="3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公務車輛集中調派，並經常注意車輛之安全維護及保養。</w:t>
            </w:r>
          </w:p>
          <w:p w:rsidR="00C15839" w:rsidRPr="00A92A53" w:rsidRDefault="00C15839" w:rsidP="009E59FE">
            <w:pPr>
              <w:spacing w:line="300" w:lineRule="exact"/>
              <w:ind w:leftChars="50" w:left="420" w:hangingChars="150" w:hanging="3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實施節約能源，管制水電使用。</w:t>
            </w:r>
          </w:p>
          <w:p w:rsidR="00C15839" w:rsidRPr="00A92A53" w:rsidRDefault="00C15839" w:rsidP="009E59FE">
            <w:pPr>
              <w:spacing w:line="300" w:lineRule="exact"/>
              <w:ind w:leftChars="50" w:left="420" w:hangingChars="150" w:hanging="300"/>
              <w:jc w:val="both"/>
              <w:rPr>
                <w:rFonts w:ascii="標楷體" w:eastAsia="標楷體" w:hAnsi="標楷體"/>
                <w:sz w:val="20"/>
              </w:rPr>
            </w:pPr>
            <w:r w:rsidRPr="00A92A53">
              <w:rPr>
                <w:rFonts w:ascii="標楷體" w:eastAsia="標楷體" w:hAnsi="標楷體"/>
                <w:sz w:val="20"/>
              </w:rPr>
              <w:t>(4)</w:t>
            </w:r>
            <w:r w:rsidRPr="00A92A53">
              <w:rPr>
                <w:rFonts w:ascii="標楷體" w:eastAsia="標楷體" w:hAnsi="標楷體" w:cs="標楷體" w:hint="eastAsia"/>
                <w:sz w:val="20"/>
              </w:rPr>
              <w:t>辦公廳舍、多房間職務宿舍及單房間職務宿舍等環境衛生管理。</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（三）健全人事管理</w:t>
            </w:r>
          </w:p>
        </w:tc>
        <w:tc>
          <w:tcPr>
            <w:tcW w:w="3572" w:type="dxa"/>
          </w:tcPr>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cs="標楷體" w:hint="eastAsia"/>
                <w:sz w:val="20"/>
              </w:rPr>
              <w:t>正確辦理公務人員陞遷及升官等訓練。</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cs="標楷體" w:hint="eastAsia"/>
                <w:sz w:val="20"/>
              </w:rPr>
              <w:t>落實考績（核）及獎懲制度。</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cs="標楷體" w:hint="eastAsia"/>
                <w:sz w:val="20"/>
              </w:rPr>
              <w:t>鼓勵員工參加專業訓練及進修。</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4.</w:t>
            </w:r>
            <w:r w:rsidRPr="00A92A53">
              <w:rPr>
                <w:rFonts w:ascii="標楷體" w:eastAsia="標楷體" w:hAnsi="標楷體" w:cs="標楷體" w:hint="eastAsia"/>
                <w:sz w:val="20"/>
              </w:rPr>
              <w:t>辦理各項文康活動，維護員工身心健康。</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（四）防制貪瀆、端正稅務風紀</w:t>
            </w:r>
          </w:p>
        </w:tc>
        <w:tc>
          <w:tcPr>
            <w:tcW w:w="3572" w:type="dxa"/>
          </w:tcPr>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0089736C" w:rsidRPr="00A92A53">
              <w:rPr>
                <w:rFonts w:ascii="標楷體" w:eastAsia="標楷體" w:hAnsi="標楷體" w:hint="eastAsia"/>
                <w:sz w:val="20"/>
              </w:rPr>
              <w:t>利用各種廉政防貪</w:t>
            </w:r>
            <w:r w:rsidRPr="00A92A53">
              <w:rPr>
                <w:rFonts w:ascii="標楷體" w:eastAsia="標楷體" w:hAnsi="標楷體" w:hint="eastAsia"/>
                <w:sz w:val="20"/>
              </w:rPr>
              <w:t>規範，辨識機關潛存風險，適時提出預警措施，機先導正偏差作業，提昇興利除弊效能。</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hint="eastAsia"/>
                <w:sz w:val="20"/>
              </w:rPr>
              <w:t>辦理員工法紀教育訓練及社會參與反貪宣導工作，增進員工守法觀念，並提升民眾參與反貪意願，共同維護優良稅務風氣。</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hint="eastAsia"/>
                <w:sz w:val="20"/>
              </w:rPr>
              <w:t>辦理廉政民意問卷調查，作為未來規劃廉政工作之參考基礎。</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4.</w:t>
            </w:r>
            <w:r w:rsidRPr="00A92A53">
              <w:rPr>
                <w:rFonts w:ascii="標楷體" w:eastAsia="標楷體" w:hAnsi="標楷體" w:hint="eastAsia"/>
                <w:sz w:val="20"/>
              </w:rPr>
              <w:t>定期召開廉政會報，結合業務單位，建立廉政機制。</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5.</w:t>
            </w:r>
            <w:r w:rsidRPr="00A92A53">
              <w:rPr>
                <w:rFonts w:ascii="標楷體" w:eastAsia="標楷體" w:hAnsi="標楷體" w:hint="eastAsia"/>
                <w:sz w:val="20"/>
              </w:rPr>
              <w:t>受理公職人員財產申報，並針對申報資料進行審查，落實陽光法案精神。</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（五）落實公務機密維護及機關設施安全維護</w:t>
            </w:r>
          </w:p>
        </w:tc>
        <w:tc>
          <w:tcPr>
            <w:tcW w:w="3572" w:type="dxa"/>
          </w:tcPr>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eastAsia="標楷體" w:hint="eastAsia"/>
                <w:sz w:val="20"/>
              </w:rPr>
              <w:t>提昇</w:t>
            </w:r>
            <w:r w:rsidRPr="00A92A53">
              <w:rPr>
                <w:rFonts w:ascii="標楷體" w:eastAsia="標楷體" w:hAnsi="標楷體" w:cs="標楷體" w:hint="eastAsia"/>
                <w:sz w:val="20"/>
              </w:rPr>
              <w:t>員工</w:t>
            </w:r>
            <w:r w:rsidRPr="00A92A53">
              <w:rPr>
                <w:rFonts w:eastAsia="標楷體" w:hint="eastAsia"/>
                <w:sz w:val="20"/>
              </w:rPr>
              <w:t>保密警覺及機關安全維護意識，辦理機關公務機密與安全維護宣導講習。</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0089736C" w:rsidRPr="00A92A53">
              <w:rPr>
                <w:rFonts w:ascii="標楷體" w:eastAsia="標楷體" w:hAnsi="標楷體" w:hint="eastAsia"/>
                <w:sz w:val="20"/>
              </w:rPr>
              <w:t>定期及不定期實施公務機密維護檢查與</w:t>
            </w:r>
            <w:r w:rsidRPr="00A92A53">
              <w:rPr>
                <w:rFonts w:ascii="標楷體" w:eastAsia="標楷體" w:hAnsi="標楷體" w:hint="eastAsia"/>
                <w:sz w:val="20"/>
              </w:rPr>
              <w:t>機關預防措施安全狀況檢查，並協助機關建立資訊安全制度。</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eastAsia="標楷體" w:hint="eastAsia"/>
                <w:sz w:val="20"/>
              </w:rPr>
              <w:t>定期召開機關安全維護會報。</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4.</w:t>
            </w:r>
            <w:r w:rsidRPr="00A92A53">
              <w:rPr>
                <w:rFonts w:ascii="標楷體" w:eastAsia="標楷體" w:hAnsi="標楷體" w:hint="eastAsia"/>
                <w:sz w:val="20"/>
              </w:rPr>
              <w:t>協助處理陳情請願事件，以維機關正</w:t>
            </w:r>
            <w:r w:rsidRPr="00A92A53">
              <w:rPr>
                <w:rFonts w:ascii="標楷體" w:eastAsia="標楷體" w:hAnsi="標楷體" w:hint="eastAsia"/>
                <w:sz w:val="20"/>
              </w:rPr>
              <w:lastRenderedPageBreak/>
              <w:t>常運作。</w:t>
            </w:r>
          </w:p>
        </w:tc>
        <w:tc>
          <w:tcPr>
            <w:tcW w:w="992" w:type="dxa"/>
          </w:tcPr>
          <w:p w:rsidR="00C15839" w:rsidRPr="00A92A53" w:rsidRDefault="00C15839" w:rsidP="009E59FE">
            <w:pPr>
              <w:spacing w:line="300" w:lineRule="exact"/>
              <w:rPr>
                <w:rFonts w:ascii="標楷體" w:eastAsia="標楷體" w:hAnsi="標楷體"/>
                <w:sz w:val="20"/>
              </w:rPr>
            </w:pPr>
          </w:p>
        </w:tc>
      </w:tr>
      <w:tr w:rsidR="00A92A53" w:rsidRPr="00A92A53" w:rsidTr="009E59FE">
        <w:trPr>
          <w:jc w:val="center"/>
        </w:trPr>
        <w:tc>
          <w:tcPr>
            <w:tcW w:w="0" w:type="auto"/>
            <w:vMerge/>
            <w:vAlign w:val="center"/>
          </w:tcPr>
          <w:p w:rsidR="00C15839" w:rsidRPr="00A92A53" w:rsidRDefault="00C15839" w:rsidP="009E59FE">
            <w:pPr>
              <w:widowControl/>
              <w:rPr>
                <w:rFonts w:ascii="標楷體" w:eastAsia="標楷體" w:hAnsi="標楷體"/>
                <w:sz w:val="20"/>
              </w:rPr>
            </w:pPr>
          </w:p>
        </w:tc>
        <w:tc>
          <w:tcPr>
            <w:tcW w:w="0" w:type="auto"/>
            <w:vMerge/>
            <w:vAlign w:val="center"/>
          </w:tcPr>
          <w:p w:rsidR="00C15839" w:rsidRPr="00A92A53" w:rsidRDefault="00C15839" w:rsidP="009E59FE">
            <w:pPr>
              <w:widowControl/>
              <w:rPr>
                <w:rFonts w:ascii="標楷體" w:eastAsia="標楷體" w:hAnsi="標楷體"/>
                <w:sz w:val="20"/>
              </w:rPr>
            </w:pPr>
          </w:p>
        </w:tc>
        <w:tc>
          <w:tcPr>
            <w:tcW w:w="1814" w:type="dxa"/>
          </w:tcPr>
          <w:p w:rsidR="00C15839" w:rsidRPr="00A92A53" w:rsidRDefault="00C15839" w:rsidP="009E59FE">
            <w:pPr>
              <w:spacing w:line="300" w:lineRule="exact"/>
              <w:ind w:left="500" w:hangingChars="250" w:hanging="500"/>
              <w:jc w:val="both"/>
              <w:rPr>
                <w:rFonts w:ascii="標楷體" w:eastAsia="標楷體" w:hAnsi="標楷體"/>
                <w:sz w:val="20"/>
              </w:rPr>
            </w:pPr>
            <w:r w:rsidRPr="00A92A53">
              <w:rPr>
                <w:rFonts w:ascii="標楷體" w:eastAsia="標楷體" w:hAnsi="標楷體" w:cs="標楷體" w:hint="eastAsia"/>
                <w:sz w:val="20"/>
              </w:rPr>
              <w:t>（六）健全會計統計業務</w:t>
            </w:r>
          </w:p>
        </w:tc>
        <w:tc>
          <w:tcPr>
            <w:tcW w:w="3572" w:type="dxa"/>
          </w:tcPr>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1.</w:t>
            </w:r>
            <w:r w:rsidRPr="00A92A53">
              <w:rPr>
                <w:rFonts w:ascii="標楷體" w:eastAsia="標楷體" w:hAnsi="標楷體" w:hint="eastAsia"/>
                <w:sz w:val="20"/>
              </w:rPr>
              <w:t>會計業務之處理及會計報告之編製，均依法辦理，如期完成。</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2.</w:t>
            </w:r>
            <w:r w:rsidRPr="00A92A53">
              <w:rPr>
                <w:rFonts w:ascii="標楷體" w:eastAsia="標楷體" w:hAnsi="標楷體" w:hint="eastAsia"/>
                <w:sz w:val="20"/>
              </w:rPr>
              <w:t>蒐集各項稅收、稅源資料，進行統計、分析，以提供機關長官及業務單位於年度終了稅政之研究及業務檢討之參考。</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3.</w:t>
            </w:r>
            <w:r w:rsidRPr="00A92A53">
              <w:rPr>
                <w:rFonts w:ascii="標楷體" w:eastAsia="標楷體" w:hAnsi="標楷體" w:hint="eastAsia"/>
                <w:sz w:val="20"/>
              </w:rPr>
              <w:t>依據統計資料編印稅捐統計要覽，提供各有關單位參用。</w:t>
            </w:r>
          </w:p>
          <w:p w:rsidR="00C15839" w:rsidRPr="00A92A53" w:rsidRDefault="00C15839" w:rsidP="009E59FE">
            <w:pPr>
              <w:kinsoku w:val="0"/>
              <w:overflowPunct w:val="0"/>
              <w:spacing w:line="300" w:lineRule="exact"/>
              <w:ind w:left="200" w:hangingChars="100" w:hanging="200"/>
              <w:jc w:val="both"/>
              <w:rPr>
                <w:rFonts w:ascii="標楷體" w:eastAsia="標楷體" w:hAnsi="標楷體"/>
                <w:sz w:val="20"/>
              </w:rPr>
            </w:pPr>
            <w:r w:rsidRPr="00A92A53">
              <w:rPr>
                <w:rFonts w:ascii="標楷體" w:eastAsia="標楷體" w:hAnsi="標楷體"/>
                <w:sz w:val="20"/>
              </w:rPr>
              <w:t>4.</w:t>
            </w:r>
            <w:r w:rsidRPr="00A92A53">
              <w:rPr>
                <w:rFonts w:ascii="標楷體" w:eastAsia="標楷體" w:hAnsi="標楷體" w:hint="eastAsia"/>
                <w:sz w:val="20"/>
              </w:rPr>
              <w:t>配合稽徵業務核實編列單位預算，嚴格執行控制，以利業務之推展。</w:t>
            </w:r>
          </w:p>
        </w:tc>
        <w:tc>
          <w:tcPr>
            <w:tcW w:w="992" w:type="dxa"/>
          </w:tcPr>
          <w:p w:rsidR="00C15839" w:rsidRPr="00A92A53" w:rsidRDefault="00C15839" w:rsidP="009E59FE">
            <w:pPr>
              <w:spacing w:line="300" w:lineRule="exact"/>
              <w:rPr>
                <w:rFonts w:ascii="標楷體" w:eastAsia="標楷體" w:hAnsi="標楷體"/>
                <w:sz w:val="20"/>
              </w:rPr>
            </w:pPr>
          </w:p>
        </w:tc>
      </w:tr>
      <w:tr w:rsidR="00C15839" w:rsidRPr="00A92A53" w:rsidTr="009E59FE">
        <w:trPr>
          <w:jc w:val="center"/>
        </w:trPr>
        <w:tc>
          <w:tcPr>
            <w:tcW w:w="1542" w:type="dxa"/>
          </w:tcPr>
          <w:p w:rsidR="00C15839" w:rsidRPr="00A92A53" w:rsidRDefault="00C15839" w:rsidP="009E59FE">
            <w:pPr>
              <w:spacing w:line="300" w:lineRule="exact"/>
              <w:ind w:left="400" w:hangingChars="200" w:hanging="400"/>
              <w:jc w:val="both"/>
              <w:rPr>
                <w:rFonts w:ascii="標楷體" w:eastAsia="標楷體" w:hAnsi="標楷體"/>
                <w:sz w:val="20"/>
              </w:rPr>
            </w:pPr>
            <w:r w:rsidRPr="00A92A53">
              <w:rPr>
                <w:rFonts w:ascii="標楷體" w:eastAsia="標楷體" w:hAnsi="標楷體" w:cs="標楷體" w:hint="eastAsia"/>
                <w:sz w:val="20"/>
              </w:rPr>
              <w:t>十、充實稽徵設備</w:t>
            </w:r>
          </w:p>
        </w:tc>
        <w:tc>
          <w:tcPr>
            <w:tcW w:w="1428" w:type="dxa"/>
          </w:tcPr>
          <w:p w:rsidR="00C15839" w:rsidRPr="00A92A53" w:rsidRDefault="00C15839" w:rsidP="009E59FE">
            <w:pPr>
              <w:wordWrap w:val="0"/>
              <w:spacing w:line="300" w:lineRule="exact"/>
              <w:jc w:val="right"/>
              <w:rPr>
                <w:rFonts w:ascii="標楷體" w:eastAsia="標楷體" w:hAnsi="標楷體"/>
                <w:sz w:val="20"/>
              </w:rPr>
            </w:pPr>
            <w:r w:rsidRPr="00A92A53">
              <w:rPr>
                <w:rFonts w:ascii="標楷體" w:eastAsia="標楷體" w:hAnsi="標楷體" w:cs="標楷體" w:hint="eastAsia"/>
                <w:sz w:val="20"/>
              </w:rPr>
              <w:t>縣：</w:t>
            </w:r>
            <w:r w:rsidR="00192053" w:rsidRPr="00A92A53">
              <w:rPr>
                <w:rFonts w:ascii="標楷體" w:eastAsia="標楷體" w:hAnsi="標楷體" w:cs="標楷體" w:hint="eastAsia"/>
                <w:sz w:val="20"/>
              </w:rPr>
              <w:t>1,668</w:t>
            </w:r>
          </w:p>
          <w:p w:rsidR="00C15839" w:rsidRPr="00A92A53" w:rsidRDefault="00C15839" w:rsidP="00192053">
            <w:pPr>
              <w:wordWrap w:val="0"/>
              <w:spacing w:line="300" w:lineRule="exact"/>
              <w:jc w:val="right"/>
              <w:rPr>
                <w:rFonts w:ascii="標楷體" w:eastAsia="標楷體" w:hAnsi="標楷體"/>
                <w:sz w:val="20"/>
              </w:rPr>
            </w:pPr>
            <w:r w:rsidRPr="00A92A53">
              <w:rPr>
                <w:rFonts w:ascii="標楷體" w:eastAsia="標楷體" w:hAnsi="標楷體" w:hint="eastAsia"/>
                <w:sz w:val="20"/>
              </w:rPr>
              <w:t>合計</w:t>
            </w:r>
            <w:r w:rsidRPr="00A92A53">
              <w:rPr>
                <w:rFonts w:ascii="標楷體" w:eastAsia="標楷體" w:hAnsi="標楷體" w:cs="標楷體" w:hint="eastAsia"/>
                <w:sz w:val="20"/>
              </w:rPr>
              <w:t>：</w:t>
            </w:r>
            <w:r w:rsidR="00192053" w:rsidRPr="00A92A53">
              <w:rPr>
                <w:rFonts w:ascii="標楷體" w:eastAsia="標楷體" w:hAnsi="標楷體" w:cs="標楷體" w:hint="eastAsia"/>
                <w:sz w:val="20"/>
              </w:rPr>
              <w:t>1,668</w:t>
            </w:r>
          </w:p>
        </w:tc>
        <w:tc>
          <w:tcPr>
            <w:tcW w:w="1814" w:type="dxa"/>
          </w:tcPr>
          <w:p w:rsidR="00C15839" w:rsidRPr="00A92A53" w:rsidRDefault="00C15839" w:rsidP="009E59FE">
            <w:pPr>
              <w:spacing w:line="300" w:lineRule="exact"/>
              <w:jc w:val="both"/>
              <w:rPr>
                <w:rFonts w:ascii="標楷體" w:eastAsia="標楷體" w:hAnsi="標楷體"/>
                <w:sz w:val="20"/>
              </w:rPr>
            </w:pPr>
            <w:r w:rsidRPr="00A92A53">
              <w:rPr>
                <w:rFonts w:ascii="標楷體" w:eastAsia="標楷體" w:hAnsi="標楷體" w:cs="標楷體" w:hint="eastAsia"/>
                <w:sz w:val="20"/>
              </w:rPr>
              <w:t>充實各項稽徵設備</w:t>
            </w:r>
          </w:p>
        </w:tc>
        <w:tc>
          <w:tcPr>
            <w:tcW w:w="3572" w:type="dxa"/>
          </w:tcPr>
          <w:p w:rsidR="00C15839" w:rsidRPr="00A92A53" w:rsidRDefault="00C15839" w:rsidP="009E59FE">
            <w:pPr>
              <w:spacing w:line="300" w:lineRule="exact"/>
              <w:jc w:val="both"/>
              <w:rPr>
                <w:rFonts w:ascii="標楷體" w:eastAsia="標楷體" w:hAnsi="標楷體"/>
                <w:sz w:val="20"/>
              </w:rPr>
            </w:pPr>
            <w:r w:rsidRPr="00A92A53">
              <w:rPr>
                <w:rFonts w:ascii="標楷體" w:eastAsia="標楷體" w:hAnsi="標楷體" w:cs="標楷體" w:hint="eastAsia"/>
                <w:sz w:val="20"/>
                <w:lang w:eastAsia="zh-HK"/>
              </w:rPr>
              <w:t>購置稅務資訊軟硬體及什項設備等</w:t>
            </w:r>
            <w:r w:rsidRPr="00A92A53">
              <w:rPr>
                <w:rFonts w:ascii="標楷體" w:eastAsia="標楷體" w:hAnsi="標楷體" w:cs="標楷體" w:hint="eastAsia"/>
                <w:sz w:val="20"/>
              </w:rPr>
              <w:t>。</w:t>
            </w:r>
          </w:p>
        </w:tc>
        <w:tc>
          <w:tcPr>
            <w:tcW w:w="992" w:type="dxa"/>
          </w:tcPr>
          <w:p w:rsidR="00C15839" w:rsidRPr="00A92A53" w:rsidRDefault="00C15839" w:rsidP="009E59FE">
            <w:pPr>
              <w:spacing w:line="300" w:lineRule="exact"/>
              <w:rPr>
                <w:rFonts w:ascii="標楷體" w:eastAsia="標楷體" w:hAnsi="標楷體"/>
                <w:sz w:val="20"/>
              </w:rPr>
            </w:pPr>
          </w:p>
        </w:tc>
      </w:tr>
    </w:tbl>
    <w:p w:rsidR="00C15839" w:rsidRPr="00A92A53" w:rsidRDefault="00C15839" w:rsidP="00C15839">
      <w:pPr>
        <w:widowControl/>
        <w:autoSpaceDE/>
        <w:autoSpaceDN/>
        <w:adjustRightInd/>
        <w:spacing w:line="240" w:lineRule="auto"/>
        <w:textAlignment w:val="auto"/>
        <w:rPr>
          <w:rFonts w:ascii="標楷體" w:eastAsia="標楷體" w:hAnsi="標楷體" w:cs="標楷體"/>
          <w:b/>
          <w:bCs/>
        </w:rPr>
      </w:pPr>
    </w:p>
    <w:p w:rsidR="00C15839" w:rsidRPr="00A92A53" w:rsidRDefault="00C15839" w:rsidP="00C15839"/>
    <w:p w:rsidR="007300D0" w:rsidRPr="00A92A53" w:rsidRDefault="007300D0">
      <w:pPr>
        <w:widowControl/>
        <w:autoSpaceDE/>
        <w:autoSpaceDN/>
        <w:adjustRightInd/>
        <w:spacing w:line="240" w:lineRule="auto"/>
        <w:textAlignment w:val="auto"/>
        <w:rPr>
          <w:rFonts w:ascii="標楷體" w:eastAsia="標楷體" w:hAnsi="標楷體"/>
          <w:b/>
        </w:rPr>
      </w:pPr>
    </w:p>
    <w:sectPr w:rsidR="007300D0" w:rsidRPr="00A92A53" w:rsidSect="00832A53">
      <w:footerReference w:type="default" r:id="rId8"/>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205" w:rsidRDefault="003E0205" w:rsidP="00DD5A0F">
      <w:pPr>
        <w:spacing w:line="240" w:lineRule="auto"/>
      </w:pPr>
      <w:r>
        <w:separator/>
      </w:r>
    </w:p>
  </w:endnote>
  <w:endnote w:type="continuationSeparator" w:id="0">
    <w:p w:rsidR="003E0205" w:rsidRDefault="003E0205" w:rsidP="00DD5A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楷書體W5">
    <w:altName w:val="Arial Unicode MS"/>
    <w:charset w:val="88"/>
    <w:family w:val="script"/>
    <w:pitch w:val="fixed"/>
    <w:sig w:usb0="80000001" w:usb1="28091800" w:usb2="00000016" w:usb3="00000000" w:csb0="00100000" w:csb1="00000000"/>
  </w:font>
  <w:font w:name="CG Times">
    <w:altName w:val="Times New Roman"/>
    <w:charset w:val="00"/>
    <w:family w:val="roman"/>
    <w:pitch w:val="variable"/>
    <w:sig w:usb0="00000007" w:usb1="00000000" w:usb2="00000000" w:usb3="00000000" w:csb0="00000093" w:csb1="00000000"/>
  </w:font>
  <w:font w:name="sө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935469"/>
      <w:docPartObj>
        <w:docPartGallery w:val="Page Numbers (Bottom of Page)"/>
        <w:docPartUnique/>
      </w:docPartObj>
    </w:sdtPr>
    <w:sdtEndPr/>
    <w:sdtContent>
      <w:p w:rsidR="00953D98" w:rsidRDefault="00953D98">
        <w:pPr>
          <w:pStyle w:val="a9"/>
          <w:jc w:val="center"/>
        </w:pPr>
        <w:r>
          <w:fldChar w:fldCharType="begin"/>
        </w:r>
        <w:r>
          <w:instrText xml:space="preserve"> PAGE   \* MERGEFORMAT </w:instrText>
        </w:r>
        <w:r>
          <w:fldChar w:fldCharType="separate"/>
        </w:r>
        <w:r w:rsidR="00A92A53" w:rsidRPr="00A92A53">
          <w:rPr>
            <w:noProof/>
            <w:lang w:val="zh-TW"/>
          </w:rPr>
          <w:t>1</w:t>
        </w:r>
        <w:r>
          <w:rPr>
            <w:noProof/>
            <w:lang w:val="zh-TW"/>
          </w:rPr>
          <w:fldChar w:fldCharType="end"/>
        </w:r>
      </w:p>
    </w:sdtContent>
  </w:sdt>
  <w:p w:rsidR="00953D98" w:rsidRDefault="00953D9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205" w:rsidRDefault="003E0205" w:rsidP="00DD5A0F">
      <w:pPr>
        <w:spacing w:line="240" w:lineRule="auto"/>
      </w:pPr>
      <w:r>
        <w:separator/>
      </w:r>
    </w:p>
  </w:footnote>
  <w:footnote w:type="continuationSeparator" w:id="0">
    <w:p w:rsidR="003E0205" w:rsidRDefault="003E0205" w:rsidP="00DD5A0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50EA9"/>
    <w:multiLevelType w:val="hybridMultilevel"/>
    <w:tmpl w:val="244A734E"/>
    <w:lvl w:ilvl="0" w:tplc="ECF4F3E4">
      <w:start w:val="1"/>
      <w:numFmt w:val="decimal"/>
      <w:lvlText w:val="（%1）"/>
      <w:lvlJc w:val="left"/>
      <w:pPr>
        <w:ind w:left="720" w:hanging="72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A59103B"/>
    <w:multiLevelType w:val="hybridMultilevel"/>
    <w:tmpl w:val="5156BE08"/>
    <w:lvl w:ilvl="0" w:tplc="442A8816">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DC24B55"/>
    <w:multiLevelType w:val="hybridMultilevel"/>
    <w:tmpl w:val="DCEE4F16"/>
    <w:lvl w:ilvl="0" w:tplc="93269D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844702C"/>
    <w:multiLevelType w:val="hybridMultilevel"/>
    <w:tmpl w:val="97D66852"/>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8AE5D04"/>
    <w:multiLevelType w:val="hybridMultilevel"/>
    <w:tmpl w:val="F81855FE"/>
    <w:lvl w:ilvl="0" w:tplc="8D78AF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C870F8"/>
    <w:multiLevelType w:val="hybridMultilevel"/>
    <w:tmpl w:val="0CD0DEE2"/>
    <w:lvl w:ilvl="0" w:tplc="35B0199C">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BF91B70"/>
    <w:multiLevelType w:val="hybridMultilevel"/>
    <w:tmpl w:val="B612535A"/>
    <w:lvl w:ilvl="0" w:tplc="8A5C698C">
      <w:start w:val="1"/>
      <w:numFmt w:val="decimal"/>
      <w:lvlText w:val="（%1）"/>
      <w:lvlJc w:val="left"/>
      <w:pPr>
        <w:tabs>
          <w:tab w:val="num" w:pos="713"/>
        </w:tabs>
        <w:ind w:left="713" w:hanging="720"/>
      </w:pPr>
      <w:rPr>
        <w:rFonts w:hint="default"/>
      </w:rPr>
    </w:lvl>
    <w:lvl w:ilvl="1" w:tplc="04090019" w:tentative="1">
      <w:start w:val="1"/>
      <w:numFmt w:val="ideographTraditional"/>
      <w:lvlText w:val="%2、"/>
      <w:lvlJc w:val="left"/>
      <w:pPr>
        <w:tabs>
          <w:tab w:val="num" w:pos="953"/>
        </w:tabs>
        <w:ind w:left="953" w:hanging="480"/>
      </w:pPr>
    </w:lvl>
    <w:lvl w:ilvl="2" w:tplc="0409001B" w:tentative="1">
      <w:start w:val="1"/>
      <w:numFmt w:val="lowerRoman"/>
      <w:lvlText w:val="%3."/>
      <w:lvlJc w:val="right"/>
      <w:pPr>
        <w:tabs>
          <w:tab w:val="num" w:pos="1433"/>
        </w:tabs>
        <w:ind w:left="1433" w:hanging="480"/>
      </w:pPr>
    </w:lvl>
    <w:lvl w:ilvl="3" w:tplc="0409000F" w:tentative="1">
      <w:start w:val="1"/>
      <w:numFmt w:val="decimal"/>
      <w:lvlText w:val="%4."/>
      <w:lvlJc w:val="left"/>
      <w:pPr>
        <w:tabs>
          <w:tab w:val="num" w:pos="1913"/>
        </w:tabs>
        <w:ind w:left="1913" w:hanging="480"/>
      </w:pPr>
    </w:lvl>
    <w:lvl w:ilvl="4" w:tplc="04090019" w:tentative="1">
      <w:start w:val="1"/>
      <w:numFmt w:val="ideographTraditional"/>
      <w:lvlText w:val="%5、"/>
      <w:lvlJc w:val="left"/>
      <w:pPr>
        <w:tabs>
          <w:tab w:val="num" w:pos="2393"/>
        </w:tabs>
        <w:ind w:left="2393" w:hanging="480"/>
      </w:pPr>
    </w:lvl>
    <w:lvl w:ilvl="5" w:tplc="0409001B" w:tentative="1">
      <w:start w:val="1"/>
      <w:numFmt w:val="lowerRoman"/>
      <w:lvlText w:val="%6."/>
      <w:lvlJc w:val="right"/>
      <w:pPr>
        <w:tabs>
          <w:tab w:val="num" w:pos="2873"/>
        </w:tabs>
        <w:ind w:left="2873" w:hanging="480"/>
      </w:pPr>
    </w:lvl>
    <w:lvl w:ilvl="6" w:tplc="0409000F" w:tentative="1">
      <w:start w:val="1"/>
      <w:numFmt w:val="decimal"/>
      <w:lvlText w:val="%7."/>
      <w:lvlJc w:val="left"/>
      <w:pPr>
        <w:tabs>
          <w:tab w:val="num" w:pos="3353"/>
        </w:tabs>
        <w:ind w:left="3353" w:hanging="480"/>
      </w:pPr>
    </w:lvl>
    <w:lvl w:ilvl="7" w:tplc="04090019" w:tentative="1">
      <w:start w:val="1"/>
      <w:numFmt w:val="ideographTraditional"/>
      <w:lvlText w:val="%8、"/>
      <w:lvlJc w:val="left"/>
      <w:pPr>
        <w:tabs>
          <w:tab w:val="num" w:pos="3833"/>
        </w:tabs>
        <w:ind w:left="3833" w:hanging="480"/>
      </w:pPr>
    </w:lvl>
    <w:lvl w:ilvl="8" w:tplc="0409001B" w:tentative="1">
      <w:start w:val="1"/>
      <w:numFmt w:val="lowerRoman"/>
      <w:lvlText w:val="%9."/>
      <w:lvlJc w:val="right"/>
      <w:pPr>
        <w:tabs>
          <w:tab w:val="num" w:pos="4313"/>
        </w:tabs>
        <w:ind w:left="4313" w:hanging="480"/>
      </w:pPr>
    </w:lvl>
  </w:abstractNum>
  <w:abstractNum w:abstractNumId="7" w15:restartNumberingAfterBreak="0">
    <w:nsid w:val="2E720CFD"/>
    <w:multiLevelType w:val="hybridMultilevel"/>
    <w:tmpl w:val="1CD2FC54"/>
    <w:lvl w:ilvl="0" w:tplc="F752C780">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BC70871"/>
    <w:multiLevelType w:val="hybridMultilevel"/>
    <w:tmpl w:val="49BE9692"/>
    <w:lvl w:ilvl="0" w:tplc="E07ED2A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82C70F7"/>
    <w:multiLevelType w:val="hybridMultilevel"/>
    <w:tmpl w:val="4622F16C"/>
    <w:lvl w:ilvl="0" w:tplc="531842E8">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2D758BA"/>
    <w:multiLevelType w:val="hybridMultilevel"/>
    <w:tmpl w:val="2F6C9FE2"/>
    <w:lvl w:ilvl="0" w:tplc="4B94E04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6D205E5"/>
    <w:multiLevelType w:val="hybridMultilevel"/>
    <w:tmpl w:val="1AAA5380"/>
    <w:lvl w:ilvl="0" w:tplc="7DB88FF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F37073D"/>
    <w:multiLevelType w:val="hybridMultilevel"/>
    <w:tmpl w:val="C77C7480"/>
    <w:lvl w:ilvl="0" w:tplc="E5D81F8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2CF77A0"/>
    <w:multiLevelType w:val="hybridMultilevel"/>
    <w:tmpl w:val="571E8DB4"/>
    <w:lvl w:ilvl="0" w:tplc="5E762B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AF7F46"/>
    <w:multiLevelType w:val="hybridMultilevel"/>
    <w:tmpl w:val="6EA2D278"/>
    <w:lvl w:ilvl="0" w:tplc="5D7AA286">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BE46B90"/>
    <w:multiLevelType w:val="hybridMultilevel"/>
    <w:tmpl w:val="F41A1DC6"/>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6" w15:restartNumberingAfterBreak="0">
    <w:nsid w:val="6C8746A3"/>
    <w:multiLevelType w:val="hybridMultilevel"/>
    <w:tmpl w:val="F31AB554"/>
    <w:lvl w:ilvl="0" w:tplc="EFC4E162">
      <w:start w:val="2"/>
      <w:numFmt w:val="ideographLegalTraditional"/>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CD5789D"/>
    <w:multiLevelType w:val="hybridMultilevel"/>
    <w:tmpl w:val="EDC2CE10"/>
    <w:lvl w:ilvl="0" w:tplc="CBD2C0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DAD5692"/>
    <w:multiLevelType w:val="hybridMultilevel"/>
    <w:tmpl w:val="7CF2E4B4"/>
    <w:lvl w:ilvl="0" w:tplc="CBE0F7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3443C08"/>
    <w:multiLevelType w:val="hybridMultilevel"/>
    <w:tmpl w:val="6E620834"/>
    <w:lvl w:ilvl="0" w:tplc="35822B80">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86F0EE8"/>
    <w:multiLevelType w:val="hybridMultilevel"/>
    <w:tmpl w:val="067068E0"/>
    <w:lvl w:ilvl="0" w:tplc="344A50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F7A3118"/>
    <w:multiLevelType w:val="hybridMultilevel"/>
    <w:tmpl w:val="CEB2102C"/>
    <w:lvl w:ilvl="0" w:tplc="4B94E046">
      <w:start w:val="1"/>
      <w:numFmt w:val="decimal"/>
      <w:lvlText w:val="(%1)"/>
      <w:lvlJc w:val="left"/>
      <w:pPr>
        <w:ind w:left="494" w:hanging="480"/>
      </w:pPr>
      <w:rPr>
        <w:rFonts w:hint="eastAsia"/>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num w:numId="1">
    <w:abstractNumId w:val="14"/>
  </w:num>
  <w:num w:numId="2">
    <w:abstractNumId w:val="16"/>
  </w:num>
  <w:num w:numId="3">
    <w:abstractNumId w:val="21"/>
  </w:num>
  <w:num w:numId="4">
    <w:abstractNumId w:val="10"/>
  </w:num>
  <w:num w:numId="5">
    <w:abstractNumId w:val="13"/>
  </w:num>
  <w:num w:numId="6">
    <w:abstractNumId w:val="4"/>
  </w:num>
  <w:num w:numId="7">
    <w:abstractNumId w:val="19"/>
  </w:num>
  <w:num w:numId="8">
    <w:abstractNumId w:val="17"/>
  </w:num>
  <w:num w:numId="9">
    <w:abstractNumId w:val="3"/>
  </w:num>
  <w:num w:numId="10">
    <w:abstractNumId w:val="2"/>
  </w:num>
  <w:num w:numId="11">
    <w:abstractNumId w:val="20"/>
  </w:num>
  <w:num w:numId="12">
    <w:abstractNumId w:val="15"/>
  </w:num>
  <w:num w:numId="13">
    <w:abstractNumId w:val="18"/>
  </w:num>
  <w:num w:numId="14">
    <w:abstractNumId w:val="12"/>
  </w:num>
  <w:num w:numId="15">
    <w:abstractNumId w:val="7"/>
  </w:num>
  <w:num w:numId="16">
    <w:abstractNumId w:val="9"/>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5"/>
  </w:num>
  <w:num w:numId="20">
    <w:abstractNumId w:val="1"/>
  </w:num>
  <w:num w:numId="21">
    <w:abstractNumId w:val="11"/>
  </w:num>
  <w:num w:numId="22">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822"/>
    <w:rsid w:val="00011EB7"/>
    <w:rsid w:val="000406CE"/>
    <w:rsid w:val="00040C7C"/>
    <w:rsid w:val="000437F4"/>
    <w:rsid w:val="0006207D"/>
    <w:rsid w:val="00073DD9"/>
    <w:rsid w:val="00084628"/>
    <w:rsid w:val="00091782"/>
    <w:rsid w:val="00095AB2"/>
    <w:rsid w:val="000A2045"/>
    <w:rsid w:val="000A6CF5"/>
    <w:rsid w:val="000B7757"/>
    <w:rsid w:val="000B7ED2"/>
    <w:rsid w:val="000C6964"/>
    <w:rsid w:val="000D59E1"/>
    <w:rsid w:val="000D776D"/>
    <w:rsid w:val="000E43D2"/>
    <w:rsid w:val="000F1840"/>
    <w:rsid w:val="00102C32"/>
    <w:rsid w:val="00120D50"/>
    <w:rsid w:val="00127BCF"/>
    <w:rsid w:val="0013297A"/>
    <w:rsid w:val="00157160"/>
    <w:rsid w:val="001723EC"/>
    <w:rsid w:val="00172EF5"/>
    <w:rsid w:val="00177D01"/>
    <w:rsid w:val="0018320B"/>
    <w:rsid w:val="00185646"/>
    <w:rsid w:val="00187A51"/>
    <w:rsid w:val="001901AF"/>
    <w:rsid w:val="00192053"/>
    <w:rsid w:val="00192A14"/>
    <w:rsid w:val="001C047E"/>
    <w:rsid w:val="001D228F"/>
    <w:rsid w:val="001E1C00"/>
    <w:rsid w:val="001E4C9C"/>
    <w:rsid w:val="001F071E"/>
    <w:rsid w:val="001F44DE"/>
    <w:rsid w:val="00201FF6"/>
    <w:rsid w:val="00206CF4"/>
    <w:rsid w:val="002119C4"/>
    <w:rsid w:val="00220DDA"/>
    <w:rsid w:val="002210F6"/>
    <w:rsid w:val="00227012"/>
    <w:rsid w:val="00227ED2"/>
    <w:rsid w:val="00243095"/>
    <w:rsid w:val="00246890"/>
    <w:rsid w:val="00247308"/>
    <w:rsid w:val="00257B4C"/>
    <w:rsid w:val="002724E2"/>
    <w:rsid w:val="002803C0"/>
    <w:rsid w:val="00284D0A"/>
    <w:rsid w:val="002870F4"/>
    <w:rsid w:val="002A2673"/>
    <w:rsid w:val="002A65D4"/>
    <w:rsid w:val="002B172C"/>
    <w:rsid w:val="002B3415"/>
    <w:rsid w:val="002B4D31"/>
    <w:rsid w:val="002C72DA"/>
    <w:rsid w:val="002D1063"/>
    <w:rsid w:val="002E7118"/>
    <w:rsid w:val="003008D0"/>
    <w:rsid w:val="00305BEC"/>
    <w:rsid w:val="00310B68"/>
    <w:rsid w:val="00323BE2"/>
    <w:rsid w:val="00331642"/>
    <w:rsid w:val="003349E3"/>
    <w:rsid w:val="00352DD1"/>
    <w:rsid w:val="003530AE"/>
    <w:rsid w:val="00355412"/>
    <w:rsid w:val="00361533"/>
    <w:rsid w:val="00371D5D"/>
    <w:rsid w:val="00376C6E"/>
    <w:rsid w:val="003801C2"/>
    <w:rsid w:val="00385F9D"/>
    <w:rsid w:val="003933EA"/>
    <w:rsid w:val="003B0099"/>
    <w:rsid w:val="003B52BB"/>
    <w:rsid w:val="003B57C5"/>
    <w:rsid w:val="003C3196"/>
    <w:rsid w:val="003D768A"/>
    <w:rsid w:val="003E0205"/>
    <w:rsid w:val="003E24F6"/>
    <w:rsid w:val="003F42C4"/>
    <w:rsid w:val="00400BBF"/>
    <w:rsid w:val="0040105B"/>
    <w:rsid w:val="00407040"/>
    <w:rsid w:val="00414009"/>
    <w:rsid w:val="0041727D"/>
    <w:rsid w:val="0042373B"/>
    <w:rsid w:val="00431909"/>
    <w:rsid w:val="00431BAA"/>
    <w:rsid w:val="00432DA4"/>
    <w:rsid w:val="00433882"/>
    <w:rsid w:val="00441858"/>
    <w:rsid w:val="004501C6"/>
    <w:rsid w:val="004607DC"/>
    <w:rsid w:val="00461F0F"/>
    <w:rsid w:val="00472870"/>
    <w:rsid w:val="00477385"/>
    <w:rsid w:val="00483ADE"/>
    <w:rsid w:val="0049548B"/>
    <w:rsid w:val="00495DCC"/>
    <w:rsid w:val="004B6259"/>
    <w:rsid w:val="004B7F45"/>
    <w:rsid w:val="004C2CAF"/>
    <w:rsid w:val="004D4D37"/>
    <w:rsid w:val="004F004B"/>
    <w:rsid w:val="004F68E5"/>
    <w:rsid w:val="0050263F"/>
    <w:rsid w:val="00517396"/>
    <w:rsid w:val="00532416"/>
    <w:rsid w:val="0054390E"/>
    <w:rsid w:val="00544E69"/>
    <w:rsid w:val="00577A7E"/>
    <w:rsid w:val="005878DD"/>
    <w:rsid w:val="005A5609"/>
    <w:rsid w:val="005B1795"/>
    <w:rsid w:val="005C0B5F"/>
    <w:rsid w:val="005D36B6"/>
    <w:rsid w:val="005D6B4B"/>
    <w:rsid w:val="005F207E"/>
    <w:rsid w:val="006001F5"/>
    <w:rsid w:val="00607AAA"/>
    <w:rsid w:val="00621D68"/>
    <w:rsid w:val="00646B85"/>
    <w:rsid w:val="00646D3F"/>
    <w:rsid w:val="006475D0"/>
    <w:rsid w:val="006530EA"/>
    <w:rsid w:val="00657116"/>
    <w:rsid w:val="00657121"/>
    <w:rsid w:val="00675A27"/>
    <w:rsid w:val="00691C03"/>
    <w:rsid w:val="006A3AC2"/>
    <w:rsid w:val="006B1386"/>
    <w:rsid w:val="006B6C87"/>
    <w:rsid w:val="006C337E"/>
    <w:rsid w:val="006C5AE0"/>
    <w:rsid w:val="006D0C87"/>
    <w:rsid w:val="006D1020"/>
    <w:rsid w:val="006F0A91"/>
    <w:rsid w:val="00706C57"/>
    <w:rsid w:val="00722EAD"/>
    <w:rsid w:val="00723136"/>
    <w:rsid w:val="007246FB"/>
    <w:rsid w:val="00726EF2"/>
    <w:rsid w:val="007300D0"/>
    <w:rsid w:val="007331D8"/>
    <w:rsid w:val="00734AAB"/>
    <w:rsid w:val="00735EB1"/>
    <w:rsid w:val="00747455"/>
    <w:rsid w:val="00760AA1"/>
    <w:rsid w:val="00762FC9"/>
    <w:rsid w:val="00767539"/>
    <w:rsid w:val="00772746"/>
    <w:rsid w:val="007775B0"/>
    <w:rsid w:val="00786B95"/>
    <w:rsid w:val="00787A74"/>
    <w:rsid w:val="007A1101"/>
    <w:rsid w:val="007B60F8"/>
    <w:rsid w:val="007C6899"/>
    <w:rsid w:val="007E5531"/>
    <w:rsid w:val="007F780E"/>
    <w:rsid w:val="00813C9F"/>
    <w:rsid w:val="00822AD7"/>
    <w:rsid w:val="0082479C"/>
    <w:rsid w:val="00830C13"/>
    <w:rsid w:val="00832A53"/>
    <w:rsid w:val="00841BCE"/>
    <w:rsid w:val="0084720A"/>
    <w:rsid w:val="008940C0"/>
    <w:rsid w:val="0089736C"/>
    <w:rsid w:val="008B2045"/>
    <w:rsid w:val="008B760B"/>
    <w:rsid w:val="008C2BFB"/>
    <w:rsid w:val="008C2EEC"/>
    <w:rsid w:val="008D3948"/>
    <w:rsid w:val="008D4550"/>
    <w:rsid w:val="00917344"/>
    <w:rsid w:val="00924489"/>
    <w:rsid w:val="009467BB"/>
    <w:rsid w:val="009506DF"/>
    <w:rsid w:val="00953D98"/>
    <w:rsid w:val="00960D7D"/>
    <w:rsid w:val="00986FED"/>
    <w:rsid w:val="009977B8"/>
    <w:rsid w:val="009A0185"/>
    <w:rsid w:val="009A2DCA"/>
    <w:rsid w:val="009D2C43"/>
    <w:rsid w:val="009E5312"/>
    <w:rsid w:val="009E59FE"/>
    <w:rsid w:val="00A00F70"/>
    <w:rsid w:val="00A03A39"/>
    <w:rsid w:val="00A141E6"/>
    <w:rsid w:val="00A24559"/>
    <w:rsid w:val="00A35ECB"/>
    <w:rsid w:val="00A365D2"/>
    <w:rsid w:val="00A45700"/>
    <w:rsid w:val="00A52B4F"/>
    <w:rsid w:val="00A53DC4"/>
    <w:rsid w:val="00A54BED"/>
    <w:rsid w:val="00A56316"/>
    <w:rsid w:val="00A67CF4"/>
    <w:rsid w:val="00A774DA"/>
    <w:rsid w:val="00A92A53"/>
    <w:rsid w:val="00AA0A72"/>
    <w:rsid w:val="00AB1459"/>
    <w:rsid w:val="00AB403E"/>
    <w:rsid w:val="00AC6B36"/>
    <w:rsid w:val="00AE1765"/>
    <w:rsid w:val="00AE6E5D"/>
    <w:rsid w:val="00AF5153"/>
    <w:rsid w:val="00B254B6"/>
    <w:rsid w:val="00B254E5"/>
    <w:rsid w:val="00B40F5A"/>
    <w:rsid w:val="00B41580"/>
    <w:rsid w:val="00B417D0"/>
    <w:rsid w:val="00B466B4"/>
    <w:rsid w:val="00B84292"/>
    <w:rsid w:val="00B92955"/>
    <w:rsid w:val="00B9651D"/>
    <w:rsid w:val="00BA1A48"/>
    <w:rsid w:val="00BA5F03"/>
    <w:rsid w:val="00BB3206"/>
    <w:rsid w:val="00BB7381"/>
    <w:rsid w:val="00BC27C0"/>
    <w:rsid w:val="00BC292E"/>
    <w:rsid w:val="00BC3195"/>
    <w:rsid w:val="00BD0620"/>
    <w:rsid w:val="00BD5847"/>
    <w:rsid w:val="00BD6C4D"/>
    <w:rsid w:val="00C00949"/>
    <w:rsid w:val="00C06B64"/>
    <w:rsid w:val="00C138D7"/>
    <w:rsid w:val="00C15839"/>
    <w:rsid w:val="00C311A4"/>
    <w:rsid w:val="00C35293"/>
    <w:rsid w:val="00C36BB3"/>
    <w:rsid w:val="00C36F1C"/>
    <w:rsid w:val="00C44449"/>
    <w:rsid w:val="00C45F30"/>
    <w:rsid w:val="00C61C57"/>
    <w:rsid w:val="00C655AA"/>
    <w:rsid w:val="00C66822"/>
    <w:rsid w:val="00C6788C"/>
    <w:rsid w:val="00C85C6A"/>
    <w:rsid w:val="00C91FE1"/>
    <w:rsid w:val="00C93017"/>
    <w:rsid w:val="00CA1FA2"/>
    <w:rsid w:val="00CC271B"/>
    <w:rsid w:val="00CD26EC"/>
    <w:rsid w:val="00CD4764"/>
    <w:rsid w:val="00CE1E7F"/>
    <w:rsid w:val="00CE6029"/>
    <w:rsid w:val="00D111B2"/>
    <w:rsid w:val="00D23B59"/>
    <w:rsid w:val="00D36D87"/>
    <w:rsid w:val="00D548D1"/>
    <w:rsid w:val="00D623CE"/>
    <w:rsid w:val="00D63708"/>
    <w:rsid w:val="00D643E9"/>
    <w:rsid w:val="00D701F2"/>
    <w:rsid w:val="00D75189"/>
    <w:rsid w:val="00D96B33"/>
    <w:rsid w:val="00DB0AC5"/>
    <w:rsid w:val="00DB3240"/>
    <w:rsid w:val="00DB7533"/>
    <w:rsid w:val="00DC3850"/>
    <w:rsid w:val="00DC5D9F"/>
    <w:rsid w:val="00DD5A0F"/>
    <w:rsid w:val="00DE2126"/>
    <w:rsid w:val="00DE4518"/>
    <w:rsid w:val="00DF0445"/>
    <w:rsid w:val="00DF060C"/>
    <w:rsid w:val="00DF108A"/>
    <w:rsid w:val="00E173BB"/>
    <w:rsid w:val="00E2165F"/>
    <w:rsid w:val="00E330B6"/>
    <w:rsid w:val="00E376B7"/>
    <w:rsid w:val="00E62033"/>
    <w:rsid w:val="00E654C7"/>
    <w:rsid w:val="00E8781C"/>
    <w:rsid w:val="00EA3A8B"/>
    <w:rsid w:val="00EB55F0"/>
    <w:rsid w:val="00EB6539"/>
    <w:rsid w:val="00ED6804"/>
    <w:rsid w:val="00EE43C3"/>
    <w:rsid w:val="00EE4611"/>
    <w:rsid w:val="00F00584"/>
    <w:rsid w:val="00F10078"/>
    <w:rsid w:val="00F17A30"/>
    <w:rsid w:val="00F17FD5"/>
    <w:rsid w:val="00F23388"/>
    <w:rsid w:val="00F32DE3"/>
    <w:rsid w:val="00F362F7"/>
    <w:rsid w:val="00F40682"/>
    <w:rsid w:val="00F97271"/>
    <w:rsid w:val="00FA2552"/>
    <w:rsid w:val="00FB0B83"/>
    <w:rsid w:val="00FD5F23"/>
    <w:rsid w:val="00FF11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21180"/>
  <w15:docId w15:val="{B0FE0E09-1DA4-486B-9EBC-1A4DBCA32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6822"/>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題(一),卑南壹"/>
    <w:basedOn w:val="a"/>
    <w:link w:val="a4"/>
    <w:uiPriority w:val="99"/>
    <w:qFormat/>
    <w:rsid w:val="00C66822"/>
    <w:pPr>
      <w:autoSpaceDE/>
      <w:autoSpaceDN/>
      <w:adjustRightInd/>
      <w:spacing w:line="240" w:lineRule="auto"/>
      <w:ind w:leftChars="200" w:left="480"/>
      <w:textAlignment w:val="auto"/>
    </w:pPr>
    <w:rPr>
      <w:kern w:val="2"/>
      <w:szCs w:val="24"/>
    </w:rPr>
  </w:style>
  <w:style w:type="character" w:customStyle="1" w:styleId="a4">
    <w:name w:val="清單段落 字元"/>
    <w:aliases w:val="標題(一) 字元,卑南壹 字元"/>
    <w:link w:val="a3"/>
    <w:uiPriority w:val="99"/>
    <w:rsid w:val="00C66822"/>
    <w:rPr>
      <w:rFonts w:ascii="Times New Roman" w:eastAsia="新細明體" w:hAnsi="Times New Roman" w:cs="Times New Roman"/>
      <w:szCs w:val="24"/>
    </w:rPr>
  </w:style>
  <w:style w:type="paragraph" w:styleId="a5">
    <w:name w:val="Document Map"/>
    <w:basedOn w:val="a"/>
    <w:link w:val="a6"/>
    <w:uiPriority w:val="99"/>
    <w:semiHidden/>
    <w:unhideWhenUsed/>
    <w:rsid w:val="00C66822"/>
    <w:rPr>
      <w:rFonts w:ascii="新細明體"/>
      <w:sz w:val="18"/>
      <w:szCs w:val="18"/>
    </w:rPr>
  </w:style>
  <w:style w:type="character" w:customStyle="1" w:styleId="a6">
    <w:name w:val="文件引導模式 字元"/>
    <w:basedOn w:val="a0"/>
    <w:link w:val="a5"/>
    <w:uiPriority w:val="99"/>
    <w:semiHidden/>
    <w:rsid w:val="00C66822"/>
    <w:rPr>
      <w:rFonts w:ascii="新細明體" w:eastAsia="新細明體" w:hAnsi="Times New Roman" w:cs="Times New Roman"/>
      <w:kern w:val="0"/>
      <w:sz w:val="18"/>
      <w:szCs w:val="18"/>
    </w:rPr>
  </w:style>
  <w:style w:type="paragraph" w:styleId="a7">
    <w:name w:val="header"/>
    <w:basedOn w:val="a"/>
    <w:link w:val="a8"/>
    <w:uiPriority w:val="99"/>
    <w:unhideWhenUsed/>
    <w:rsid w:val="00DD5A0F"/>
    <w:pPr>
      <w:tabs>
        <w:tab w:val="center" w:pos="4153"/>
        <w:tab w:val="right" w:pos="8306"/>
      </w:tabs>
      <w:snapToGrid w:val="0"/>
    </w:pPr>
    <w:rPr>
      <w:sz w:val="20"/>
    </w:rPr>
  </w:style>
  <w:style w:type="character" w:customStyle="1" w:styleId="a8">
    <w:name w:val="頁首 字元"/>
    <w:basedOn w:val="a0"/>
    <w:link w:val="a7"/>
    <w:uiPriority w:val="99"/>
    <w:rsid w:val="00DD5A0F"/>
    <w:rPr>
      <w:rFonts w:ascii="Times New Roman" w:eastAsia="新細明體" w:hAnsi="Times New Roman" w:cs="Times New Roman"/>
      <w:kern w:val="0"/>
      <w:sz w:val="20"/>
      <w:szCs w:val="20"/>
    </w:rPr>
  </w:style>
  <w:style w:type="paragraph" w:styleId="a9">
    <w:name w:val="footer"/>
    <w:basedOn w:val="a"/>
    <w:link w:val="aa"/>
    <w:unhideWhenUsed/>
    <w:rsid w:val="00DD5A0F"/>
    <w:pPr>
      <w:tabs>
        <w:tab w:val="center" w:pos="4153"/>
        <w:tab w:val="right" w:pos="8306"/>
      </w:tabs>
      <w:snapToGrid w:val="0"/>
    </w:pPr>
    <w:rPr>
      <w:sz w:val="20"/>
    </w:rPr>
  </w:style>
  <w:style w:type="character" w:customStyle="1" w:styleId="aa">
    <w:name w:val="頁尾 字元"/>
    <w:basedOn w:val="a0"/>
    <w:link w:val="a9"/>
    <w:rsid w:val="00DD5A0F"/>
    <w:rPr>
      <w:rFonts w:ascii="Times New Roman" w:eastAsia="新細明體" w:hAnsi="Times New Roman" w:cs="Times New Roman"/>
      <w:kern w:val="0"/>
      <w:sz w:val="20"/>
      <w:szCs w:val="20"/>
    </w:rPr>
  </w:style>
  <w:style w:type="paragraph" w:customStyle="1" w:styleId="Default">
    <w:name w:val="Default"/>
    <w:uiPriority w:val="99"/>
    <w:rsid w:val="00772746"/>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uiPriority w:val="99"/>
    <w:unhideWhenUsed/>
    <w:rsid w:val="00772746"/>
    <w:pPr>
      <w:spacing w:after="120" w:line="480" w:lineRule="auto"/>
      <w:ind w:leftChars="200" w:left="480"/>
    </w:pPr>
  </w:style>
  <w:style w:type="character" w:customStyle="1" w:styleId="20">
    <w:name w:val="本文縮排 2 字元"/>
    <w:basedOn w:val="a0"/>
    <w:link w:val="2"/>
    <w:uiPriority w:val="99"/>
    <w:rsid w:val="00772746"/>
    <w:rPr>
      <w:rFonts w:ascii="Times New Roman" w:eastAsia="新細明體" w:hAnsi="Times New Roman" w:cs="Times New Roman"/>
      <w:kern w:val="0"/>
      <w:szCs w:val="20"/>
    </w:rPr>
  </w:style>
  <w:style w:type="character" w:styleId="ab">
    <w:name w:val="Strong"/>
    <w:uiPriority w:val="99"/>
    <w:qFormat/>
    <w:rsid w:val="00772746"/>
    <w:rPr>
      <w:b/>
      <w:bCs/>
    </w:rPr>
  </w:style>
  <w:style w:type="paragraph" w:styleId="ac">
    <w:name w:val="Block Text"/>
    <w:basedOn w:val="a"/>
    <w:uiPriority w:val="99"/>
    <w:rsid w:val="00772746"/>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character" w:customStyle="1" w:styleId="st">
    <w:name w:val="st"/>
    <w:uiPriority w:val="99"/>
    <w:rsid w:val="00607AAA"/>
  </w:style>
  <w:style w:type="paragraph" w:customStyle="1" w:styleId="ad">
    <w:name w:val="壹目"/>
    <w:basedOn w:val="a"/>
    <w:uiPriority w:val="99"/>
    <w:rsid w:val="00172EF5"/>
    <w:pPr>
      <w:tabs>
        <w:tab w:val="right" w:leader="middleDot" w:pos="9000"/>
      </w:tabs>
      <w:autoSpaceDE/>
      <w:autoSpaceDN/>
      <w:spacing w:before="120" w:after="120" w:line="240" w:lineRule="auto"/>
      <w:outlineLvl w:val="0"/>
    </w:pPr>
    <w:rPr>
      <w:rFonts w:ascii="華康楷書體W5" w:eastAsia="華康楷書體W5" w:hAnsi="CG Times"/>
      <w:b/>
      <w:sz w:val="32"/>
    </w:rPr>
  </w:style>
  <w:style w:type="paragraph" w:styleId="Web">
    <w:name w:val="Normal (Web)"/>
    <w:basedOn w:val="a"/>
    <w:uiPriority w:val="99"/>
    <w:rsid w:val="00DC3850"/>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e">
    <w:name w:val="Body Text Indent"/>
    <w:basedOn w:val="a"/>
    <w:link w:val="af"/>
    <w:uiPriority w:val="99"/>
    <w:unhideWhenUsed/>
    <w:rsid w:val="00BD6C4D"/>
    <w:pPr>
      <w:spacing w:after="120"/>
      <w:ind w:leftChars="200" w:left="480"/>
    </w:pPr>
  </w:style>
  <w:style w:type="character" w:customStyle="1" w:styleId="af">
    <w:name w:val="本文縮排 字元"/>
    <w:basedOn w:val="a0"/>
    <w:link w:val="ae"/>
    <w:uiPriority w:val="99"/>
    <w:rsid w:val="00BD6C4D"/>
    <w:rPr>
      <w:rFonts w:ascii="Times New Roman" w:eastAsia="新細明體" w:hAnsi="Times New Roman" w:cs="Times New Roman"/>
      <w:kern w:val="0"/>
      <w:szCs w:val="20"/>
    </w:rPr>
  </w:style>
  <w:style w:type="character" w:styleId="af0">
    <w:name w:val="page number"/>
    <w:uiPriority w:val="99"/>
    <w:rsid w:val="00BD6C4D"/>
    <w:rPr>
      <w:sz w:val="20"/>
    </w:rPr>
  </w:style>
  <w:style w:type="paragraph" w:customStyle="1" w:styleId="af1">
    <w:name w:val="一、目"/>
    <w:basedOn w:val="a"/>
    <w:uiPriority w:val="99"/>
    <w:rsid w:val="00BD6C4D"/>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af2">
    <w:name w:val="另一"/>
    <w:basedOn w:val="a"/>
    <w:autoRedefine/>
    <w:uiPriority w:val="99"/>
    <w:rsid w:val="00BD6C4D"/>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BD6C4D"/>
    <w:rPr>
      <w:rFonts w:ascii="sөũ" w:hAnsi="sөũ" w:cs="Arial" w:hint="default"/>
      <w:b w:val="0"/>
      <w:bCs w:val="0"/>
      <w:i w:val="0"/>
      <w:iCs w:val="0"/>
      <w:smallCaps w:val="0"/>
      <w:color w:val="666666"/>
      <w:spacing w:val="0"/>
      <w:sz w:val="21"/>
      <w:szCs w:val="21"/>
    </w:rPr>
  </w:style>
  <w:style w:type="paragraph" w:styleId="af3">
    <w:name w:val="Balloon Text"/>
    <w:basedOn w:val="a"/>
    <w:link w:val="af4"/>
    <w:uiPriority w:val="99"/>
    <w:unhideWhenUsed/>
    <w:rsid w:val="00BD6C4D"/>
    <w:pPr>
      <w:spacing w:line="240" w:lineRule="auto"/>
    </w:pPr>
    <w:rPr>
      <w:rFonts w:asciiTheme="majorHAnsi" w:eastAsiaTheme="majorEastAsia" w:hAnsiTheme="majorHAnsi" w:cstheme="majorBidi"/>
      <w:sz w:val="18"/>
      <w:szCs w:val="18"/>
    </w:rPr>
  </w:style>
  <w:style w:type="character" w:customStyle="1" w:styleId="af4">
    <w:name w:val="註解方塊文字 字元"/>
    <w:basedOn w:val="a0"/>
    <w:link w:val="af3"/>
    <w:uiPriority w:val="99"/>
    <w:rsid w:val="00BD6C4D"/>
    <w:rPr>
      <w:rFonts w:asciiTheme="majorHAnsi" w:eastAsiaTheme="majorEastAsia" w:hAnsiTheme="majorHAnsi" w:cstheme="majorBidi"/>
      <w:kern w:val="0"/>
      <w:sz w:val="18"/>
      <w:szCs w:val="18"/>
    </w:rPr>
  </w:style>
  <w:style w:type="paragraph" w:styleId="af5">
    <w:name w:val="annotation text"/>
    <w:basedOn w:val="a"/>
    <w:link w:val="af6"/>
    <w:uiPriority w:val="99"/>
    <w:unhideWhenUsed/>
    <w:rsid w:val="00BD6C4D"/>
  </w:style>
  <w:style w:type="character" w:customStyle="1" w:styleId="af6">
    <w:name w:val="註解文字 字元"/>
    <w:basedOn w:val="a0"/>
    <w:link w:val="af5"/>
    <w:uiPriority w:val="99"/>
    <w:rsid w:val="00BD6C4D"/>
    <w:rPr>
      <w:rFonts w:ascii="Times New Roman" w:eastAsia="新細明體" w:hAnsi="Times New Roman" w:cs="Times New Roman"/>
      <w:kern w:val="0"/>
      <w:szCs w:val="20"/>
    </w:rPr>
  </w:style>
  <w:style w:type="character" w:customStyle="1" w:styleId="af7">
    <w:name w:val="註解主旨 字元"/>
    <w:basedOn w:val="af6"/>
    <w:link w:val="af8"/>
    <w:uiPriority w:val="99"/>
    <w:rsid w:val="00BD6C4D"/>
    <w:rPr>
      <w:rFonts w:ascii="Times New Roman" w:eastAsia="新細明體" w:hAnsi="Times New Roman" w:cs="Times New Roman"/>
      <w:b/>
      <w:bCs/>
      <w:kern w:val="0"/>
      <w:szCs w:val="20"/>
    </w:rPr>
  </w:style>
  <w:style w:type="paragraph" w:styleId="af8">
    <w:name w:val="annotation subject"/>
    <w:basedOn w:val="af5"/>
    <w:next w:val="af5"/>
    <w:link w:val="af7"/>
    <w:uiPriority w:val="99"/>
    <w:unhideWhenUsed/>
    <w:rsid w:val="00BD6C4D"/>
    <w:rPr>
      <w:b/>
      <w:bCs/>
    </w:rPr>
  </w:style>
  <w:style w:type="character" w:customStyle="1" w:styleId="1">
    <w:name w:val="註解主旨 字元1"/>
    <w:basedOn w:val="af6"/>
    <w:uiPriority w:val="99"/>
    <w:semiHidden/>
    <w:rsid w:val="00BD6C4D"/>
    <w:rPr>
      <w:rFonts w:ascii="Times New Roman" w:eastAsia="新細明體" w:hAnsi="Times New Roman" w:cs="Times New Roman"/>
      <w:b/>
      <w:bCs/>
      <w:kern w:val="0"/>
      <w:szCs w:val="20"/>
    </w:rPr>
  </w:style>
  <w:style w:type="paragraph" w:styleId="af9">
    <w:name w:val="Body Text"/>
    <w:aliases w:val="解釋"/>
    <w:basedOn w:val="a"/>
    <w:link w:val="afa"/>
    <w:uiPriority w:val="99"/>
    <w:rsid w:val="00BD6C4D"/>
    <w:pPr>
      <w:autoSpaceDE/>
      <w:autoSpaceDN/>
      <w:adjustRightInd/>
      <w:spacing w:line="240" w:lineRule="auto"/>
      <w:textAlignment w:val="auto"/>
    </w:pPr>
    <w:rPr>
      <w:rFonts w:eastAsia="華康楷書體W5"/>
      <w:kern w:val="2"/>
      <w:sz w:val="28"/>
    </w:rPr>
  </w:style>
  <w:style w:type="character" w:customStyle="1" w:styleId="afa">
    <w:name w:val="本文 字元"/>
    <w:aliases w:val="解釋 字元"/>
    <w:basedOn w:val="a0"/>
    <w:link w:val="af9"/>
    <w:uiPriority w:val="99"/>
    <w:rsid w:val="00BD6C4D"/>
    <w:rPr>
      <w:rFonts w:ascii="Times New Roman" w:eastAsia="華康楷書體W5" w:hAnsi="Times New Roman" w:cs="Times New Roman"/>
      <w:sz w:val="28"/>
      <w:szCs w:val="20"/>
    </w:rPr>
  </w:style>
  <w:style w:type="paragraph" w:customStyle="1" w:styleId="10">
    <w:name w:val="內文1"/>
    <w:uiPriority w:val="99"/>
    <w:rsid w:val="00BD6C4D"/>
    <w:pPr>
      <w:widowControl w:val="0"/>
    </w:pPr>
    <w:rPr>
      <w:rFonts w:ascii="Times New Roman" w:eastAsia="新細明體" w:hAnsi="Times New Roman" w:cs="Times New Roman"/>
      <w:color w:val="000000"/>
      <w:kern w:val="0"/>
      <w:sz w:val="20"/>
      <w:szCs w:val="20"/>
    </w:rPr>
  </w:style>
  <w:style w:type="paragraph" w:customStyle="1" w:styleId="e1">
    <w:name w:val="e1"/>
    <w:basedOn w:val="a"/>
    <w:uiPriority w:val="99"/>
    <w:rsid w:val="00BD6C4D"/>
    <w:pPr>
      <w:autoSpaceDE/>
      <w:autoSpaceDN/>
      <w:adjustRightInd/>
      <w:spacing w:line="240" w:lineRule="auto"/>
      <w:ind w:firstLine="240"/>
      <w:textAlignment w:val="auto"/>
    </w:pPr>
    <w:rPr>
      <w:rFonts w:eastAsia="標楷體"/>
      <w:kern w:val="2"/>
      <w:sz w:val="32"/>
      <w:szCs w:val="24"/>
    </w:rPr>
  </w:style>
  <w:style w:type="paragraph" w:styleId="3">
    <w:name w:val="Body Text Indent 3"/>
    <w:basedOn w:val="a"/>
    <w:link w:val="30"/>
    <w:uiPriority w:val="99"/>
    <w:rsid w:val="00BD6C4D"/>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rsid w:val="00BD6C4D"/>
    <w:rPr>
      <w:rFonts w:ascii="Times New Roman" w:eastAsia="新細明體" w:hAnsi="Times New Roman" w:cs="Times New Roman"/>
      <w:sz w:val="16"/>
      <w:szCs w:val="16"/>
    </w:rPr>
  </w:style>
  <w:style w:type="paragraph" w:customStyle="1" w:styleId="11">
    <w:name w:val="1."/>
    <w:basedOn w:val="a"/>
    <w:uiPriority w:val="99"/>
    <w:rsid w:val="00BD6C4D"/>
    <w:pPr>
      <w:autoSpaceDE/>
      <w:autoSpaceDN/>
      <w:adjustRightInd/>
      <w:snapToGrid w:val="0"/>
      <w:ind w:left="235" w:hanging="235"/>
      <w:jc w:val="both"/>
      <w:textAlignment w:val="auto"/>
    </w:pPr>
    <w:rPr>
      <w:rFonts w:ascii="標楷體" w:eastAsia="標楷體"/>
      <w:kern w:val="2"/>
    </w:rPr>
  </w:style>
  <w:style w:type="paragraph" w:styleId="HTML">
    <w:name w:val="HTML Preformatted"/>
    <w:basedOn w:val="a"/>
    <w:link w:val="HTML0"/>
    <w:uiPriority w:val="99"/>
    <w:rsid w:val="00BD6C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rsid w:val="00BD6C4D"/>
    <w:rPr>
      <w:rFonts w:ascii="細明體" w:eastAsia="細明體" w:hAnsi="細明體" w:cs="Times New Roman"/>
      <w:kern w:val="0"/>
      <w:szCs w:val="24"/>
    </w:rPr>
  </w:style>
  <w:style w:type="paragraph" w:customStyle="1" w:styleId="12">
    <w:name w:val="清單段落1"/>
    <w:basedOn w:val="a"/>
    <w:uiPriority w:val="99"/>
    <w:rsid w:val="00BD6C4D"/>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unhideWhenUsed/>
    <w:rsid w:val="00BD6C4D"/>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rsid w:val="00BD6C4D"/>
    <w:rPr>
      <w:rFonts w:ascii="Calibri" w:eastAsia="新細明體" w:hAnsi="Calibri" w:cs="Times New Roman"/>
    </w:rPr>
  </w:style>
  <w:style w:type="paragraph" w:customStyle="1" w:styleId="Tc149">
    <w:name w:val="Tc149(一)標"/>
    <w:uiPriority w:val="99"/>
    <w:rsid w:val="00BD6C4D"/>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BD6C4D"/>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BD6C4D"/>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BD6C4D"/>
    <w:pPr>
      <w:adjustRightInd w:val="0"/>
      <w:snapToGrid w:val="0"/>
      <w:spacing w:line="400" w:lineRule="exact"/>
      <w:ind w:leftChars="50" w:left="50"/>
      <w:jc w:val="both"/>
    </w:pPr>
    <w:rPr>
      <w:rFonts w:ascii="新細明體" w:eastAsia="新細明體" w:hAnsi="Times New Roman" w:cs="Times New Roman"/>
      <w:szCs w:val="26"/>
    </w:rPr>
  </w:style>
  <w:style w:type="character" w:customStyle="1" w:styleId="afb">
    <w:name w:val="一、標題"/>
    <w:uiPriority w:val="99"/>
    <w:rsid w:val="00BD6C4D"/>
    <w:rPr>
      <w:rFonts w:ascii="華康楷書體W5" w:eastAsia="華康楷書體W5"/>
      <w:sz w:val="32"/>
      <w:szCs w:val="32"/>
    </w:rPr>
  </w:style>
  <w:style w:type="character" w:customStyle="1" w:styleId="13">
    <w:name w:val="註解方塊文字 字元1"/>
    <w:basedOn w:val="a0"/>
    <w:uiPriority w:val="99"/>
    <w:locked/>
    <w:rsid w:val="00BD6C4D"/>
    <w:rPr>
      <w:rFonts w:ascii="Calibri Light" w:eastAsia="新細明體" w:hAnsi="Calibri Light"/>
      <w:kern w:val="2"/>
      <w:sz w:val="18"/>
      <w:szCs w:val="18"/>
    </w:rPr>
  </w:style>
  <w:style w:type="character" w:styleId="afc">
    <w:name w:val="annotation reference"/>
    <w:uiPriority w:val="99"/>
    <w:rsid w:val="00BD6C4D"/>
    <w:rPr>
      <w:sz w:val="18"/>
      <w:szCs w:val="18"/>
    </w:rPr>
  </w:style>
  <w:style w:type="character" w:styleId="afd">
    <w:name w:val="Hyperlink"/>
    <w:basedOn w:val="a0"/>
    <w:uiPriority w:val="99"/>
    <w:unhideWhenUsed/>
    <w:rsid w:val="00BD6C4D"/>
    <w:rPr>
      <w:color w:val="0000FF" w:themeColor="hyperlink"/>
      <w:u w:val="single"/>
    </w:rPr>
  </w:style>
  <w:style w:type="numbering" w:customStyle="1" w:styleId="14">
    <w:name w:val="無清單1"/>
    <w:next w:val="a2"/>
    <w:uiPriority w:val="99"/>
    <w:semiHidden/>
    <w:unhideWhenUsed/>
    <w:rsid w:val="00BD6C4D"/>
  </w:style>
  <w:style w:type="numbering" w:customStyle="1" w:styleId="110">
    <w:name w:val="無清單11"/>
    <w:next w:val="a2"/>
    <w:uiPriority w:val="99"/>
    <w:semiHidden/>
    <w:unhideWhenUsed/>
    <w:rsid w:val="00BD6C4D"/>
  </w:style>
  <w:style w:type="paragraph" w:customStyle="1" w:styleId="15">
    <w:name w:val="註解方塊文字1"/>
    <w:basedOn w:val="a"/>
    <w:next w:val="af3"/>
    <w:uiPriority w:val="99"/>
    <w:semiHidden/>
    <w:unhideWhenUsed/>
    <w:rsid w:val="00BD6C4D"/>
    <w:pPr>
      <w:autoSpaceDE/>
      <w:autoSpaceDN/>
      <w:adjustRightInd/>
      <w:spacing w:line="240" w:lineRule="auto"/>
      <w:textAlignment w:val="auto"/>
    </w:pPr>
    <w:rPr>
      <w:rFonts w:ascii="Calibri Light" w:hAnsi="Calibri Light"/>
      <w:kern w:val="2"/>
      <w:sz w:val="18"/>
      <w:szCs w:val="18"/>
    </w:rPr>
  </w:style>
  <w:style w:type="table" w:styleId="afe">
    <w:name w:val="Table Grid"/>
    <w:basedOn w:val="a1"/>
    <w:uiPriority w:val="99"/>
    <w:rsid w:val="00BD6C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ackword13pt1">
    <w:name w:val="black_word_13pt1"/>
    <w:uiPriority w:val="99"/>
    <w:rsid w:val="00BD6C4D"/>
    <w:rPr>
      <w:rFonts w:ascii="sөũ" w:hAnsi="sөũ" w:hint="default"/>
      <w:color w:val="000000"/>
      <w:sz w:val="17"/>
      <w:szCs w:val="17"/>
    </w:rPr>
  </w:style>
  <w:style w:type="character" w:customStyle="1" w:styleId="CommentSubjectChar">
    <w:name w:val="Comment Subject Char"/>
    <w:uiPriority w:val="99"/>
    <w:locked/>
    <w:rsid w:val="00BD6C4D"/>
    <w:rPr>
      <w:rFonts w:ascii="Times New Roman" w:eastAsia="新細明體" w:hAnsi="Times New Roman"/>
      <w:b/>
      <w:kern w:val="0"/>
      <w:sz w:val="20"/>
    </w:rPr>
  </w:style>
  <w:style w:type="character" w:customStyle="1" w:styleId="CommentSubjectChar1">
    <w:name w:val="Comment Subject Char1"/>
    <w:uiPriority w:val="99"/>
    <w:locked/>
    <w:rsid w:val="00BD6C4D"/>
    <w:rPr>
      <w:rFonts w:ascii="Times New Roman" w:eastAsia="新細明體" w:hAnsi="Times New Roman"/>
      <w:b/>
      <w:kern w:val="0"/>
      <w:sz w:val="20"/>
    </w:rPr>
  </w:style>
  <w:style w:type="character" w:customStyle="1" w:styleId="CommentSubjectChar2">
    <w:name w:val="Comment Subject Char2"/>
    <w:uiPriority w:val="99"/>
    <w:locked/>
    <w:rsid w:val="00BD6C4D"/>
    <w:rPr>
      <w:rFonts w:ascii="Times New Roman" w:eastAsia="新細明體" w:hAnsi="Times New Roman"/>
      <w:b/>
      <w:kern w:val="0"/>
      <w:sz w:val="20"/>
    </w:rPr>
  </w:style>
  <w:style w:type="character" w:customStyle="1" w:styleId="9">
    <w:name w:val="字元 字元9"/>
    <w:uiPriority w:val="99"/>
    <w:rsid w:val="00BD6C4D"/>
    <w:rPr>
      <w:rFonts w:ascii="Times New Roman" w:eastAsia="華康楷書體W5" w:hAnsi="Times New Roman"/>
      <w:sz w:val="20"/>
    </w:rPr>
  </w:style>
  <w:style w:type="character" w:customStyle="1" w:styleId="CommentSubjectChar3">
    <w:name w:val="Comment Subject Char3"/>
    <w:uiPriority w:val="99"/>
    <w:locked/>
    <w:rsid w:val="00B9651D"/>
    <w:rPr>
      <w:rFonts w:ascii="Times New Roman" w:eastAsia="新細明體" w:hAnsi="Times New Roman"/>
      <w:b/>
      <w:kern w:val="0"/>
      <w:sz w:val="20"/>
    </w:rPr>
  </w:style>
  <w:style w:type="paragraph" w:customStyle="1" w:styleId="23">
    <w:name w:val="內文2"/>
    <w:uiPriority w:val="99"/>
    <w:rsid w:val="00B9651D"/>
    <w:pPr>
      <w:widowControl w:val="0"/>
    </w:pPr>
    <w:rPr>
      <w:rFonts w:ascii="Times New Roman" w:eastAsia="新細明體" w:hAnsi="Times New Roman" w:cs="Times New Roman"/>
      <w:color w:val="000000"/>
      <w:kern w:val="0"/>
      <w:sz w:val="20"/>
      <w:szCs w:val="20"/>
    </w:rPr>
  </w:style>
  <w:style w:type="character" w:customStyle="1" w:styleId="CommentSubjectChar4">
    <w:name w:val="Comment Subject Char4"/>
    <w:uiPriority w:val="99"/>
    <w:locked/>
    <w:rsid w:val="00B9651D"/>
    <w:rPr>
      <w:rFonts w:ascii="Times New Roman" w:eastAsia="新細明體" w:hAnsi="Times New Roman"/>
      <w:b/>
      <w:kern w:val="0"/>
      <w:sz w:val="20"/>
    </w:rPr>
  </w:style>
  <w:style w:type="character" w:customStyle="1" w:styleId="CommentSubjectChar5">
    <w:name w:val="Comment Subject Char5"/>
    <w:uiPriority w:val="99"/>
    <w:locked/>
    <w:rsid w:val="005D36B6"/>
    <w:rPr>
      <w:rFonts w:ascii="Times New Roman" w:eastAsia="新細明體" w:hAnsi="Times New Roman"/>
      <w:b/>
      <w:kern w:val="0"/>
      <w:sz w:val="20"/>
    </w:rPr>
  </w:style>
  <w:style w:type="paragraph" w:customStyle="1" w:styleId="111">
    <w:name w:val="內文11"/>
    <w:uiPriority w:val="99"/>
    <w:rsid w:val="005D36B6"/>
    <w:pPr>
      <w:widowControl w:val="0"/>
    </w:pPr>
    <w:rPr>
      <w:rFonts w:ascii="Times New Roman" w:eastAsia="新細明體" w:hAnsi="Times New Roman" w:cs="Times New Roman"/>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C8C6E1-3DF7-4C15-88C0-53812C690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767</Words>
  <Characters>4374</Characters>
  <Application>Microsoft Office Word</Application>
  <DocSecurity>0</DocSecurity>
  <Lines>36</Lines>
  <Paragraphs>10</Paragraphs>
  <ScaleCrop>false</ScaleCrop>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fa72821</dc:creator>
  <cp:lastModifiedBy>行政科研考</cp:lastModifiedBy>
  <cp:revision>2</cp:revision>
  <cp:lastPrinted>2021-10-27T00:25:00Z</cp:lastPrinted>
  <dcterms:created xsi:type="dcterms:W3CDTF">2022-04-01T05:44:00Z</dcterms:created>
  <dcterms:modified xsi:type="dcterms:W3CDTF">2022-04-01T05:44:00Z</dcterms:modified>
</cp:coreProperties>
</file>